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2"/>
          <w:szCs w:val="32"/>
          <w:highlight w:val="none"/>
        </w:rPr>
      </w:pPr>
      <w:r>
        <w:rPr>
          <w:b/>
          <w:color w:val="auto"/>
          <w:sz w:val="32"/>
          <w:szCs w:val="32"/>
          <w:highlight w:val="none"/>
        </w:rPr>
      </w:r>
      <w:r/>
    </w:p>
    <w:p>
      <w:pPr>
        <w:jc w:val="center"/>
        <w:spacing w:line="400" w:lineRule="exact"/>
        <w:rPr>
          <w:b/>
          <w:color w:val="auto"/>
          <w:sz w:val="36"/>
          <w:szCs w:val="36"/>
          <w:highlight w:val="none"/>
        </w:rPr>
      </w:pPr>
      <w:r>
        <w:rPr>
          <w:b/>
          <w:color w:val="auto"/>
          <w:sz w:val="36"/>
          <w:szCs w:val="36"/>
          <w:highlight w:val="none"/>
        </w:rPr>
      </w:r>
      <w:r/>
    </w:p>
    <w:p>
      <w:pPr>
        <w:pStyle w:val="726"/>
        <w:rPr>
          <w:color w:val="auto"/>
          <w:highlight w:val="none"/>
        </w:rPr>
      </w:pPr>
      <w:r>
        <w:rPr>
          <w:color w:val="auto"/>
          <w:highlight w:val="none"/>
        </w:rPr>
      </w:r>
      <w:r/>
    </w:p>
    <w:p>
      <w:pPr>
        <w:pStyle w:val="727"/>
        <w:rPr>
          <w:color w:val="auto"/>
          <w:highlight w:val="none"/>
        </w:rPr>
      </w:pPr>
      <w:r>
        <w:rPr>
          <w:color w:val="auto"/>
          <w:highlight w:val="none"/>
        </w:rPr>
      </w:r>
      <w:r/>
    </w:p>
    <w:p>
      <w:pPr>
        <w:rPr>
          <w:color w:val="auto"/>
          <w:highlight w:val="none"/>
        </w:rPr>
      </w:pPr>
      <w:r>
        <w:rPr>
          <w:color w:val="auto"/>
          <w:highlight w:val="none"/>
        </w:rPr>
      </w:r>
      <w:r/>
    </w:p>
    <w:p>
      <w:pPr>
        <w:pStyle w:val="918"/>
        <w:ind w:firstLine="0"/>
        <w:jc w:val="center"/>
        <w:rPr>
          <w:rFonts w:hint="eastAsia" w:ascii="仿宋" w:hAnsi="仿宋" w:eastAsia="仿宋" w:cs="仿宋"/>
          <w:b/>
          <w:bCs w:val="0"/>
          <w:color w:val="auto"/>
          <w:sz w:val="52"/>
          <w:szCs w:val="52"/>
          <w:highlight w:val="none"/>
        </w:rPr>
      </w:pPr>
      <w:r>
        <w:rPr>
          <w:rFonts w:hint="eastAsia" w:ascii="仿宋" w:hAnsi="仿宋" w:eastAsia="仿宋" w:cs="仿宋"/>
          <w:b/>
          <w:bCs w:val="0"/>
          <w:color w:val="auto"/>
          <w:sz w:val="52"/>
          <w:szCs w:val="52"/>
          <w:highlight w:val="none"/>
        </w:rPr>
        <w:t xml:space="preserve">如皋市政府采购竞争性谈判文件</w:t>
      </w:r>
      <w:r/>
    </w:p>
    <w:p>
      <w:pPr>
        <w:pStyle w:val="918"/>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918"/>
        <w:ind w:firstLine="1372"/>
        <w:jc w:val="both"/>
        <w:rPr>
          <w:b/>
          <w:bCs/>
          <w:color w:val="auto"/>
          <w:sz w:val="32"/>
          <w:highlight w:val="none"/>
          <w:u w:val="single"/>
        </w:rPr>
      </w:pPr>
      <w:r>
        <w:rPr>
          <w:b/>
          <w:bCs/>
          <w:color w:val="auto"/>
          <w:sz w:val="32"/>
          <w:highlight w:val="none"/>
        </w:rPr>
        <w:t xml:space="preserve">项目名称：</w:t>
      </w:r>
      <w:r>
        <w:rPr>
          <w:rFonts w:hint="eastAsia"/>
          <w:b/>
          <w:bCs/>
          <w:color w:val="auto"/>
          <w:sz w:val="32"/>
          <w:highlight w:val="none"/>
          <w:u w:val="single"/>
          <w:lang w:eastAsia="zh-CN"/>
        </w:rPr>
        <w:t xml:space="preserve">如皋市城区路灯、信号灯、亮化等养护项目甲供材采购</w:t>
      </w:r>
      <w:r/>
    </w:p>
    <w:p>
      <w:pPr>
        <w:pStyle w:val="918"/>
        <w:ind w:firstLine="1372"/>
        <w:rPr>
          <w:rFonts w:hint="default"/>
          <w:b/>
          <w:bCs/>
          <w:color w:val="auto"/>
          <w:sz w:val="32"/>
          <w:highlight w:val="none"/>
          <w:u w:val="single"/>
          <w:lang w:val="en-US"/>
        </w:rPr>
      </w:pPr>
      <w:r>
        <w:rPr>
          <w:rFonts w:hint="eastAsia"/>
          <w:b/>
          <w:bCs/>
          <w:color w:val="auto"/>
          <w:sz w:val="32"/>
          <w:highlight w:val="none"/>
        </w:rPr>
        <w:t xml:space="preserve">项目编号：</w:t>
      </w:r>
      <w:r>
        <w:rPr>
          <w:rFonts w:hint="eastAsia"/>
          <w:b/>
          <w:bCs/>
          <w:color w:val="auto"/>
          <w:sz w:val="32"/>
          <w:highlight w:val="none"/>
          <w:u w:val="single"/>
          <w:lang w:eastAsia="zh-CN"/>
        </w:rPr>
        <w:t xml:space="preserve">JSZC-320682-RGCJ-T2025-0028</w:t>
      </w:r>
      <w:r/>
    </w:p>
    <w:p>
      <w:pPr>
        <w:pStyle w:val="918"/>
        <w:ind w:firstLine="0"/>
        <w:jc w:val="center"/>
        <w:rPr>
          <w:b/>
          <w:bCs/>
          <w:color w:val="auto"/>
          <w:sz w:val="32"/>
          <w:highlight w:val="none"/>
        </w:rPr>
      </w:pPr>
      <w:r>
        <w:rPr>
          <w:b/>
          <w:bCs/>
          <w:color w:val="auto"/>
          <w:sz w:val="32"/>
          <w:highlight w:val="none"/>
        </w:rPr>
      </w:r>
      <w:r/>
    </w:p>
    <w:p>
      <w:pPr>
        <w:pStyle w:val="918"/>
        <w:ind w:firstLine="0"/>
        <w:jc w:val="center"/>
        <w:rPr>
          <w:b/>
          <w:bCs/>
          <w:color w:val="auto"/>
          <w:sz w:val="32"/>
          <w:highlight w:val="none"/>
        </w:rPr>
      </w:pPr>
      <w:r>
        <w:rPr>
          <w:b/>
          <w:bCs/>
          <w:color w:val="auto"/>
          <w:sz w:val="32"/>
          <w:highlight w:val="none"/>
        </w:rPr>
      </w:r>
      <w:r/>
    </w:p>
    <w:p>
      <w:pPr>
        <w:pStyle w:val="918"/>
        <w:ind w:firstLine="0"/>
        <w:jc w:val="center"/>
        <w:rPr>
          <w:b/>
          <w:bCs/>
          <w:color w:val="auto"/>
          <w:sz w:val="32"/>
          <w:highlight w:val="none"/>
        </w:rPr>
      </w:pPr>
      <w:r>
        <w:rPr>
          <w:b/>
          <w:bCs/>
          <w:color w:val="auto"/>
          <w:sz w:val="32"/>
          <w:highlight w:val="none"/>
        </w:rPr>
      </w:r>
      <w:r/>
    </w:p>
    <w:p>
      <w:pPr>
        <w:pStyle w:val="918"/>
        <w:ind w:firstLine="0"/>
        <w:jc w:val="center"/>
        <w:rPr>
          <w:b/>
          <w:bCs/>
          <w:color w:val="auto"/>
          <w:sz w:val="32"/>
          <w:highlight w:val="none"/>
        </w:rPr>
      </w:pPr>
      <w:r>
        <w:rPr>
          <w:b/>
          <w:bCs/>
          <w:color w:val="auto"/>
          <w:sz w:val="32"/>
          <w:highlight w:val="none"/>
        </w:rPr>
      </w:r>
      <w:r/>
    </w:p>
    <w:p>
      <w:pPr>
        <w:pStyle w:val="918"/>
        <w:ind w:firstLine="0"/>
        <w:jc w:val="center"/>
        <w:rPr>
          <w:b/>
          <w:bCs/>
          <w:color w:val="auto"/>
          <w:sz w:val="32"/>
          <w:highlight w:val="none"/>
        </w:rPr>
      </w:pPr>
      <w:r>
        <w:rPr>
          <w:b/>
          <w:bCs/>
          <w:color w:val="auto"/>
          <w:sz w:val="32"/>
          <w:highlight w:val="none"/>
        </w:rPr>
      </w:r>
      <w:r/>
    </w:p>
    <w:p>
      <w:pPr>
        <w:pStyle w:val="918"/>
        <w:ind w:firstLine="0"/>
        <w:jc w:val="center"/>
        <w:rPr>
          <w:b/>
          <w:bCs/>
          <w:color w:val="auto"/>
          <w:sz w:val="32"/>
          <w:highlight w:val="none"/>
        </w:rPr>
      </w:pPr>
      <w:r>
        <w:rPr>
          <w:b/>
          <w:bCs/>
          <w:color w:val="auto"/>
          <w:sz w:val="32"/>
          <w:highlight w:val="none"/>
        </w:rPr>
      </w:r>
      <w:r/>
    </w:p>
    <w:p>
      <w:pPr>
        <w:pStyle w:val="918"/>
        <w:ind w:firstLine="0"/>
        <w:jc w:val="center"/>
        <w:rPr>
          <w:b/>
          <w:bCs/>
          <w:color w:val="auto"/>
          <w:sz w:val="32"/>
          <w:highlight w:val="none"/>
        </w:rPr>
      </w:pPr>
      <w:r>
        <w:rPr>
          <w:b/>
          <w:bCs/>
          <w:color w:val="auto"/>
          <w:sz w:val="32"/>
          <w:highlight w:val="none"/>
        </w:rPr>
      </w:r>
      <w:r/>
    </w:p>
    <w:p>
      <w:pPr>
        <w:pStyle w:val="918"/>
        <w:ind w:firstLine="2156"/>
        <w:rPr>
          <w:rFonts w:hint="eastAsia" w:eastAsia="宋体"/>
          <w:b/>
          <w:bCs/>
          <w:color w:val="auto"/>
          <w:sz w:val="32"/>
          <w:highlight w:val="none"/>
          <w:u w:val="single"/>
          <w:lang w:eastAsia="zh-CN"/>
        </w:rPr>
      </w:pPr>
      <w:r>
        <w:rPr>
          <w:rFonts w:hint="eastAsia"/>
          <w:b/>
          <w:bCs/>
          <w:color w:val="auto"/>
          <w:sz w:val="32"/>
          <w:highlight w:val="none"/>
        </w:rPr>
        <w:t xml:space="preserve">采购人名称：</w:t>
      </w:r>
      <w:r>
        <w:rPr>
          <w:rFonts w:hint="eastAsia"/>
          <w:b/>
          <w:bCs/>
          <w:color w:val="auto"/>
          <w:sz w:val="32"/>
          <w:highlight w:val="none"/>
          <w:u w:val="single"/>
          <w:lang w:eastAsia="zh-CN"/>
        </w:rPr>
        <w:t xml:space="preserve">如皋市城市建设管理中心</w:t>
      </w:r>
      <w:r/>
    </w:p>
    <w:p>
      <w:pPr>
        <w:pStyle w:val="918"/>
        <w:ind w:firstLine="993"/>
        <w:rPr>
          <w:b/>
          <w:bCs/>
          <w:color w:val="auto"/>
          <w:sz w:val="32"/>
          <w:highlight w:val="none"/>
          <w:u w:val="single"/>
        </w:rPr>
      </w:pPr>
      <w:r>
        <w:rPr>
          <w:rFonts w:hint="eastAsia"/>
          <w:b/>
          <w:bCs/>
          <w:color w:val="auto"/>
          <w:sz w:val="32"/>
          <w:highlight w:val="none"/>
        </w:rPr>
        <w:t xml:space="preserve">采购代理机构名称：</w:t>
      </w:r>
      <w:r>
        <w:rPr>
          <w:rFonts w:hint="eastAsia"/>
          <w:b/>
          <w:bCs/>
          <w:color w:val="auto"/>
          <w:sz w:val="32"/>
          <w:highlight w:val="none"/>
          <w:u w:val="single"/>
          <w:lang w:val="en-US" w:eastAsia="zh-CN"/>
        </w:rPr>
        <w:t xml:space="preserve">如皋市城建工程</w:t>
      </w:r>
      <w:r>
        <w:rPr>
          <w:rFonts w:hint="eastAsia"/>
          <w:b/>
          <w:bCs/>
          <w:color w:val="auto"/>
          <w:sz w:val="32"/>
          <w:highlight w:val="none"/>
          <w:u w:val="single"/>
          <w:lang w:eastAsia="zh-CN"/>
        </w:rPr>
        <w:t xml:space="preserve">项目管理有限公司</w:t>
      </w:r>
      <w:r/>
    </w:p>
    <w:p>
      <w:pPr>
        <w:pStyle w:val="918"/>
        <w:ind w:firstLine="0"/>
        <w:jc w:val="center"/>
        <w:rPr>
          <w:b/>
          <w:bCs/>
          <w:color w:val="auto"/>
          <w:sz w:val="32"/>
          <w:highlight w:val="none"/>
        </w:rPr>
      </w:pPr>
      <w:r>
        <w:rPr>
          <w:rFonts w:hint="eastAsia"/>
          <w:b/>
          <w:bCs/>
          <w:color w:val="auto"/>
          <w:sz w:val="32"/>
          <w:highlight w:val="none"/>
          <w:u w:val="single"/>
          <w:lang w:val="en-US" w:eastAsia="zh-CN"/>
        </w:rPr>
        <w:t xml:space="preserve">2025</w:t>
      </w:r>
      <w:r>
        <w:rPr>
          <w:rFonts w:hint="eastAsia"/>
          <w:b/>
          <w:bCs/>
          <w:color w:val="auto"/>
          <w:sz w:val="32"/>
          <w:highlight w:val="none"/>
        </w:rPr>
        <w:t xml:space="preserve">年</w:t>
      </w:r>
      <w:r>
        <w:rPr>
          <w:rFonts w:hint="eastAsia"/>
          <w:b/>
          <w:bCs/>
          <w:color w:val="auto"/>
          <w:sz w:val="32"/>
          <w:highlight w:val="none"/>
          <w:u w:val="single"/>
          <w:lang w:val="en-US" w:eastAsia="zh-CN"/>
        </w:rPr>
        <w:t xml:space="preserve">12</w:t>
      </w:r>
      <w:r>
        <w:rPr>
          <w:rFonts w:hint="eastAsia"/>
          <w:b/>
          <w:bCs/>
          <w:color w:val="auto"/>
          <w:sz w:val="32"/>
          <w:highlight w:val="none"/>
        </w:rPr>
        <w:t xml:space="preserve">月</w:t>
      </w:r>
      <w:r>
        <w:rPr>
          <w:rFonts w:hint="eastAsia"/>
          <w:b/>
          <w:bCs/>
          <w:color w:val="auto"/>
          <w:sz w:val="32"/>
          <w:highlight w:val="none"/>
          <w:u w:val="single"/>
          <w:lang w:val="en-US" w:eastAsia="zh-CN"/>
        </w:rPr>
        <w:t xml:space="preserve">12</w:t>
      </w:r>
      <w:r>
        <w:rPr>
          <w:rFonts w:hint="eastAsia"/>
          <w:b/>
          <w:bCs/>
          <w:color w:val="auto"/>
          <w:sz w:val="32"/>
          <w:highlight w:val="none"/>
        </w:rPr>
        <w:t xml:space="preserve">日</w:t>
      </w:r>
      <w:r/>
    </w:p>
    <w:p>
      <w:pPr>
        <w:pStyle w:val="918"/>
        <w:ind w:firstLine="0"/>
        <w:jc w:val="center"/>
        <w:rPr>
          <w:rFonts w:ascii="方正小标宋简体" w:eastAsia="方正小标宋简体"/>
          <w:bCs/>
          <w:color w:val="auto"/>
          <w:sz w:val="32"/>
          <w:szCs w:val="32"/>
          <w:highlight w:val="none"/>
        </w:rPr>
      </w:pPr>
      <w:r>
        <w:rPr>
          <w:b/>
          <w:bCs/>
          <w:color w:val="auto"/>
          <w:sz w:val="32"/>
          <w:highlight w:val="none"/>
        </w:rPr>
        <w:br w:type="page" w:clear="all"/>
      </w:r>
      <w:r>
        <w:rPr>
          <w:rFonts w:hint="eastAsia" w:ascii="仿宋" w:hAnsi="仿宋" w:eastAsia="仿宋" w:cs="仿宋"/>
          <w:b/>
          <w:bCs w:val="0"/>
          <w:color w:val="auto"/>
          <w:sz w:val="32"/>
          <w:szCs w:val="32"/>
          <w:highlight w:val="none"/>
        </w:rPr>
        <w:t xml:space="preserve">第1章 竞争性谈判公告</w:t>
      </w:r>
      <w:r/>
    </w:p>
    <w:p>
      <w:pPr>
        <w:pStyle w:val="731"/>
        <w:ind w:firstLine="560"/>
        <w:spacing w:after="0" w:line="500" w:lineRule="exact"/>
        <w:rPr>
          <w:rFonts w:ascii="黑体" w:hAnsi="黑体" w:eastAsia="黑体"/>
          <w:color w:val="auto"/>
          <w:sz w:val="28"/>
          <w:szCs w:val="28"/>
          <w:highlight w:val="none"/>
        </w:rPr>
      </w:pPr>
      <w:r/>
      <w:bookmarkStart w:id="0" w:name="_Toc28359012"/>
      <w:r/>
      <w:bookmarkStart w:id="1" w:name="_Toc28359089"/>
      <w:r/>
      <w:bookmarkStart w:id="2" w:name="_Toc35393629"/>
      <w:r/>
      <w:bookmarkStart w:id="3" w:name="_Toc35393798"/>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eastAsia="zh-CN"/>
        </w:rPr>
        <w:t xml:space="preserve">如皋市城区路灯、信号灯、亮化等养护项目甲供材采购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2.计划编号：</w:t>
      </w:r>
      <w:r>
        <w:rPr>
          <w:rFonts w:hint="eastAsia" w:ascii="仿宋" w:hAnsi="仿宋" w:eastAsia="仿宋"/>
          <w:color w:val="auto"/>
          <w:sz w:val="28"/>
          <w:szCs w:val="28"/>
          <w:highlight w:val="none"/>
          <w:lang w:eastAsia="zh-CN"/>
        </w:rPr>
        <w:t xml:space="preserve">JSZC-320682-RGCJ-T2025-0028</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人民币160万元</w:t>
      </w:r>
      <w:r/>
    </w:p>
    <w:p>
      <w:pPr>
        <w:ind w:firstLine="560"/>
        <w:jc w:val="both"/>
        <w:pageBreakBefore w:val="0"/>
        <w:spacing w:line="500" w:lineRule="exact"/>
        <w:widowControl w:val="off"/>
        <w:rPr>
          <w:rFonts w:hint="default" w:ascii="仿宋" w:hAnsi="仿宋" w:eastAsia="仿宋"/>
          <w:color w:val="auto"/>
          <w:sz w:val="28"/>
          <w:szCs w:val="28"/>
          <w:highlight w:val="none"/>
          <w:lang w:val="en-US"/>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8"/>
          <w:szCs w:val="28"/>
          <w:highlight w:val="none"/>
        </w:rPr>
        <w:t xml:space="preserve">4.最高限价：</w:t>
      </w:r>
      <w:r>
        <w:rPr>
          <w:rFonts w:hint="eastAsia" w:ascii="仿宋" w:hAnsi="仿宋" w:eastAsia="仿宋" w:cs="仿宋"/>
          <w:color w:val="auto"/>
          <w:sz w:val="28"/>
          <w:szCs w:val="28"/>
          <w:highlight w:val="none"/>
        </w:rPr>
        <w:t xml:space="preserve">本项目按</w:t>
      </w:r>
      <w:r>
        <w:rPr>
          <w:rFonts w:hint="eastAsia" w:ascii="仿宋" w:hAnsi="仿宋" w:eastAsia="仿宋" w:cs="仿宋"/>
          <w:color w:val="auto"/>
          <w:sz w:val="28"/>
          <w:szCs w:val="28"/>
          <w:highlight w:val="none"/>
          <w:lang w:val="en-US" w:eastAsia="zh-CN"/>
        </w:rPr>
        <w:t xml:space="preserve">优惠率</w:t>
      </w:r>
      <w:r>
        <w:rPr>
          <w:rFonts w:hint="eastAsia" w:ascii="仿宋" w:hAnsi="仿宋" w:eastAsia="仿宋" w:cs="仿宋"/>
          <w:color w:val="auto"/>
          <w:sz w:val="28"/>
          <w:szCs w:val="28"/>
          <w:highlight w:val="none"/>
        </w:rPr>
        <w:t xml:space="preserve">报价，最</w:t>
      </w:r>
      <w:r>
        <w:rPr>
          <w:rFonts w:hint="eastAsia" w:ascii="仿宋" w:hAnsi="仿宋" w:eastAsia="仿宋" w:cs="仿宋"/>
          <w:color w:val="auto"/>
          <w:sz w:val="28"/>
          <w:szCs w:val="28"/>
          <w:highlight w:val="none"/>
          <w:lang w:val="en-US" w:eastAsia="zh-CN"/>
        </w:rPr>
        <w:t xml:space="preserve">低优惠率</w:t>
      </w:r>
      <w:r>
        <w:rPr>
          <w:rFonts w:hint="eastAsia" w:ascii="仿宋" w:hAnsi="仿宋" w:eastAsia="仿宋" w:cs="仿宋"/>
          <w:color w:val="auto"/>
          <w:sz w:val="28"/>
          <w:szCs w:val="28"/>
          <w:highlight w:val="none"/>
        </w:rPr>
        <w:t xml:space="preserve">为</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%，计价依据为单价最高限价。       </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eastAsia="zh-CN"/>
        </w:rPr>
        <w:t xml:space="preserve">为精确掌控城市路灯、信号灯及亮化等养护维修材料的质量，同时确保各类养护工作的安全性、高效性与及时性。建管中心照明科养护项目一直实行甲供材模式。由于材料种类众多、规格各异。为进一步规范甲供材的采购，拟对常耗、常规材料统一进行公开招采（非常规、常耗及突击性等材料另行按实、按需采购）。主要为三大类：路灯、信号灯及亮化维修灯材料。根据近年来实际使用情况统计，</w:t>
      </w:r>
      <w:r>
        <w:rPr>
          <w:rFonts w:hint="eastAsia" w:ascii="仿宋" w:hAnsi="仿宋" w:eastAsia="仿宋"/>
          <w:color w:val="auto"/>
          <w:sz w:val="28"/>
          <w:szCs w:val="28"/>
          <w:highlight w:val="none"/>
        </w:rPr>
        <w:t xml:space="preserve">详见第三章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采购需求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val="en-US" w:eastAsia="zh-CN"/>
        </w:rPr>
        <w:t xml:space="preserve">达到下列条件之一履约结束：1.总金额达合同金额；2.时间自合同签订之日起满12个月。</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9.本项目是否专门面向中小企业采购：</w:t>
      </w:r>
      <w:r>
        <w:rPr>
          <w:rFonts w:hint="eastAsia" w:ascii="仿宋" w:hAnsi="仿宋" w:eastAsia="仿宋"/>
          <w:color w:val="auto"/>
          <w:sz w:val="28"/>
          <w:szCs w:val="28"/>
          <w:highlight w:val="none"/>
          <w:lang w:val="en-US" w:eastAsia="zh-CN"/>
        </w:rPr>
        <w:t xml:space="preserve">否</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11.项目所属行业：</w:t>
      </w:r>
      <w:r>
        <w:rPr>
          <w:rFonts w:ascii="仿宋" w:hAnsi="仿宋" w:eastAsia="仿宋"/>
          <w:color w:val="auto"/>
          <w:sz w:val="28"/>
          <w:szCs w:val="28"/>
          <w:highlight w:val="none"/>
        </w:rPr>
        <w:t xml:space="preserve">工业。</w:t>
      </w:r>
      <w:r/>
    </w:p>
    <w:p>
      <w:pPr>
        <w:pStyle w:val="731"/>
        <w:ind w:firstLine="560"/>
        <w:spacing w:after="0" w:line="500" w:lineRule="exact"/>
        <w:rPr>
          <w:rFonts w:ascii="黑体" w:hAnsi="黑体" w:eastAsia="黑体"/>
          <w:color w:val="auto"/>
          <w:sz w:val="28"/>
          <w:szCs w:val="28"/>
          <w:highlight w:val="none"/>
        </w:rPr>
      </w:pPr>
      <w:r/>
      <w:bookmarkStart w:id="5" w:name="_Toc35393799"/>
      <w:r/>
      <w:bookmarkStart w:id="6" w:name="_Toc28359013"/>
      <w:r/>
      <w:bookmarkStart w:id="7" w:name="_Toc28359090"/>
      <w:r/>
      <w:bookmarkStart w:id="8" w:name="_Toc35393630"/>
      <w:r>
        <w:rPr>
          <w:rFonts w:hint="eastAsia" w:ascii="黑体" w:hAnsi="黑体" w:eastAsia="黑体"/>
          <w:color w:val="auto"/>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47"/>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91"/>
      <w:r/>
      <w:bookmarkStart w:id="10" w:name="_Toc28359014"/>
      <w:r>
        <w:rPr>
          <w:rFonts w:hint="eastAsia" w:ascii="仿宋" w:hAnsi="仿宋" w:eastAsia="仿宋" w:cs="Times New Roman"/>
          <w:color w:val="auto"/>
          <w:sz w:val="28"/>
          <w:szCs w:val="28"/>
          <w:highlight w:val="none"/>
        </w:rPr>
        <w:t xml:space="preserve">（1）具有独立承担民事责任的能力;</w:t>
      </w:r>
      <w:r/>
    </w:p>
    <w:p>
      <w:pPr>
        <w:pStyle w:val="747"/>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747"/>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747"/>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747"/>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747"/>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747"/>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47"/>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747"/>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47"/>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keepLines w:val="0"/>
        <w:keepNext w:val="0"/>
        <w:pageBreakBefore w:val="0"/>
        <w:spacing w:line="4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keepLines w:val="0"/>
        <w:keepNext w:val="0"/>
        <w:pageBreakBefore w:val="0"/>
        <w:spacing w:line="460" w:lineRule="exact"/>
        <w:rPr>
          <w:rFonts w:hint="eastAsia"/>
          <w:color w:val="auto"/>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响应供应商提供2022年1月1日以来类似供货业绩（采购内容含路灯灯具或路灯杆件或电缆），提供合同复印件。</w:t>
      </w:r>
      <w:r/>
    </w:p>
    <w:p>
      <w:pPr>
        <w:pStyle w:val="747"/>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31"/>
        <w:ind w:firstLine="560"/>
        <w:spacing w:after="0" w:line="500" w:lineRule="exact"/>
        <w:rPr>
          <w:rFonts w:ascii="黑体" w:hAnsi="黑体" w:eastAsia="黑体"/>
          <w:color w:val="auto"/>
          <w:sz w:val="28"/>
          <w:szCs w:val="28"/>
          <w:highlight w:val="none"/>
        </w:rPr>
      </w:pPr>
      <w:r/>
      <w:bookmarkStart w:id="11" w:name="_Toc35393800"/>
      <w:r/>
      <w:bookmarkStart w:id="12" w:name="_Toc35393631"/>
      <w:r>
        <w:rPr>
          <w:rFonts w:hint="eastAsia" w:ascii="黑体" w:hAnsi="黑体" w:eastAsia="黑体"/>
          <w:color w:val="auto"/>
          <w:sz w:val="28"/>
          <w:szCs w:val="28"/>
          <w:highlight w:val="none"/>
        </w:rPr>
        <w:t xml:space="preserve">三、获取竞争性谈判文件</w:t>
      </w:r>
      <w:bookmarkEnd w:id="9"/>
      <w:r/>
      <w:bookmarkEnd w:id="10"/>
      <w:r/>
      <w:bookmarkEnd w:id="11"/>
      <w:r/>
      <w:bookmarkEnd w:id="12"/>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宋体"/>
          <w:color w:val="auto"/>
          <w:sz w:val="28"/>
          <w:szCs w:val="28"/>
          <w:highlight w:val="none"/>
          <w:lang w:val="en-US" w:eastAsia="zh-CN"/>
        </w:rPr>
        <w:t xml:space="preserve">2025</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12</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12</w:t>
      </w:r>
      <w:r>
        <w:rPr>
          <w:rFonts w:hint="eastAsia" w:ascii="仿宋" w:hAnsi="仿宋" w:eastAsia="仿宋" w:cs="宋体"/>
          <w:color w:val="auto"/>
          <w:sz w:val="28"/>
          <w:szCs w:val="28"/>
          <w:highlight w:val="none"/>
        </w:rPr>
        <w:t xml:space="preserve">日至</w:t>
      </w:r>
      <w:r>
        <w:rPr>
          <w:rFonts w:hint="eastAsia" w:ascii="仿宋" w:hAnsi="仿宋" w:eastAsia="仿宋" w:cs="宋体"/>
          <w:color w:val="auto"/>
          <w:sz w:val="28"/>
          <w:szCs w:val="28"/>
          <w:highlight w:val="none"/>
          <w:lang w:val="en-US" w:eastAsia="zh-CN"/>
        </w:rPr>
        <w:t xml:space="preserve">2025</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12</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19</w:t>
      </w:r>
      <w:r>
        <w:rPr>
          <w:rFonts w:hint="eastAsia" w:ascii="仿宋" w:hAnsi="仿宋" w:eastAsia="仿宋" w:cs="宋体"/>
          <w:color w:val="auto"/>
          <w:sz w:val="28"/>
          <w:szCs w:val="28"/>
          <w:highlight w:val="none"/>
        </w:rPr>
        <w:t xml:space="preserve">日。</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731"/>
        <w:ind w:firstLine="560"/>
        <w:spacing w:after="0" w:line="500" w:lineRule="exact"/>
        <w:rPr>
          <w:rFonts w:ascii="黑体" w:hAnsi="黑体" w:eastAsia="黑体"/>
          <w:color w:val="auto"/>
          <w:sz w:val="28"/>
          <w:szCs w:val="28"/>
          <w:highlight w:val="none"/>
        </w:rPr>
      </w:pPr>
      <w:r/>
      <w:bookmarkStart w:id="13" w:name="_Toc35393632"/>
      <w:r/>
      <w:bookmarkStart w:id="14" w:name="_Toc28359092"/>
      <w:r/>
      <w:bookmarkStart w:id="15" w:name="_Toc35393801"/>
      <w:r/>
      <w:bookmarkStart w:id="16" w:name="_Toc28359015"/>
      <w:r>
        <w:rPr>
          <w:rFonts w:hint="eastAsia" w:ascii="黑体" w:hAnsi="黑体" w:eastAsia="黑体"/>
          <w:color w:val="auto"/>
          <w:sz w:val="28"/>
          <w:szCs w:val="28"/>
          <w:highlight w:val="none"/>
        </w:rPr>
        <w:t xml:space="preserve">四、</w:t>
      </w:r>
      <w:bookmarkEnd w:id="13"/>
      <w:r/>
      <w:bookmarkEnd w:id="14"/>
      <w:r/>
      <w:bookmarkEnd w:id="15"/>
      <w:r/>
      <w:bookmarkEnd w:id="16"/>
      <w:r>
        <w:rPr>
          <w:rFonts w:hint="eastAsia" w:ascii="黑体" w:hAnsi="黑体" w:eastAsia="黑体"/>
          <w:color w:val="auto"/>
          <w:sz w:val="28"/>
          <w:szCs w:val="28"/>
          <w:highlight w:val="none"/>
        </w:rPr>
        <w:t xml:space="preserve">竞争性谈判响应文件提交和开启</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2025</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12</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19</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2025</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12</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19</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pStyle w:val="731"/>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w:t>
      </w:r>
      <w:bookmarkStart w:id="53" w:name="_GoBack"/>
      <w:r/>
      <w:bookmarkEnd w:id="53"/>
      <w:r>
        <w:rPr>
          <w:rFonts w:ascii="仿宋" w:hAnsi="仿宋" w:eastAsia="仿宋"/>
          <w:color w:val="auto"/>
          <w:sz w:val="28"/>
          <w:szCs w:val="28"/>
          <w:highlight w:val="none"/>
        </w:rPr>
        <w:t xml:space="preserve">：http://jszfcg.jsczt.cn/）“开标大厅”。</w:t>
      </w:r>
      <w:r/>
    </w:p>
    <w:p>
      <w:pPr>
        <w:pStyle w:val="731"/>
        <w:ind w:firstLine="560"/>
        <w:spacing w:after="0" w:line="500" w:lineRule="exact"/>
        <w:rPr>
          <w:rFonts w:ascii="黑体" w:hAnsi="黑体" w:eastAsia="黑体"/>
          <w:color w:val="auto"/>
          <w:sz w:val="28"/>
          <w:szCs w:val="28"/>
          <w:highlight w:val="none"/>
        </w:rPr>
      </w:pPr>
      <w:r/>
      <w:bookmarkStart w:id="17" w:name="_Toc35393634"/>
      <w:r/>
      <w:bookmarkStart w:id="18" w:name="_Toc28359094"/>
      <w:r/>
      <w:bookmarkStart w:id="19" w:name="_Toc35393803"/>
      <w:r/>
      <w:bookmarkStart w:id="20" w:name="_Toc28359017"/>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31"/>
        <w:ind w:firstLine="560"/>
        <w:spacing w:after="0" w:line="500" w:lineRule="exact"/>
        <w:rPr>
          <w:rFonts w:ascii="黑体" w:hAnsi="黑体" w:eastAsia="黑体"/>
          <w:color w:val="auto"/>
          <w:sz w:val="28"/>
          <w:szCs w:val="28"/>
          <w:highlight w:val="none"/>
        </w:rPr>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55"/>
          <w:rFonts w:ascii="仿宋" w:hAnsi="仿宋" w:eastAsia="仿宋" w:cs="宋体"/>
          <w:bCs/>
          <w:color w:val="auto"/>
          <w:sz w:val="28"/>
          <w:szCs w:val="28"/>
          <w:highlight w:val="none"/>
        </w:rPr>
        <w:t xml:space="preserve">http://jsxcmm.com/help/gys.html</w:t>
      </w:r>
      <w:r>
        <w:rPr>
          <w:rStyle w:val="755"/>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履约保证金</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成交单位按照成交金额10%向采购单位缴纳履约保证金。</w:t>
      </w:r>
      <w:r/>
    </w:p>
    <w:p>
      <w:pPr>
        <w:pStyle w:val="731"/>
        <w:ind w:firstLine="560"/>
        <w:spacing w:after="0" w:line="500" w:lineRule="exact"/>
        <w:rPr>
          <w:rFonts w:ascii="黑体" w:hAnsi="黑体" w:eastAsia="黑体"/>
          <w:color w:val="auto"/>
          <w:sz w:val="28"/>
          <w:szCs w:val="28"/>
          <w:highlight w:val="none"/>
        </w:rPr>
      </w:pPr>
      <w:r/>
      <w:bookmarkStart w:id="23" w:name="_Toc35393636"/>
      <w:r/>
      <w:bookmarkStart w:id="24" w:name="_Toc35393805"/>
      <w:r/>
      <w:bookmarkStart w:id="25" w:name="_Toc28359018"/>
      <w:r/>
      <w:bookmarkStart w:id="26" w:name="_Toc28359095"/>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color w:val="auto"/>
          <w:sz w:val="28"/>
          <w:szCs w:val="28"/>
          <w:highlight w:val="none"/>
        </w:rPr>
      </w:pPr>
      <w:r/>
      <w:bookmarkStart w:id="27" w:name="_Toc35393637"/>
      <w:r/>
      <w:bookmarkStart w:id="28" w:name="_Toc28359096"/>
      <w:r/>
      <w:bookmarkStart w:id="29" w:name="_Toc35393806"/>
      <w:r/>
      <w:bookmarkStart w:id="30" w:name="_Toc28359019"/>
      <w:r>
        <w:rPr>
          <w:rFonts w:hint="eastAsia" w:ascii="仿宋" w:hAnsi="仿宋" w:eastAsia="仿宋" w:cs="宋体"/>
          <w:color w:val="auto"/>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lang w:eastAsia="zh-CN"/>
        </w:rPr>
        <w:t xml:space="preserve">如皋市城市建设管理中心</w:t>
      </w:r>
      <w:r/>
    </w:p>
    <w:p>
      <w:pPr>
        <w:ind w:left="1129" w:hanging="350"/>
        <w:jc w:val="left"/>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地    址：</w:t>
      </w:r>
      <w:r>
        <w:rPr>
          <w:rFonts w:hint="eastAsia" w:ascii="仿宋" w:hAnsi="仿宋" w:eastAsia="仿宋" w:cs="Times New Roman"/>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lang w:eastAsia="zh-CN"/>
        </w:rPr>
        <w:t xml:space="preserve">如皋市宁海路408号 </w:t>
      </w:r>
      <w:r>
        <w:rPr>
          <w:rFonts w:hint="eastAsia" w:ascii="仿宋" w:hAnsi="仿宋" w:eastAsia="仿宋" w:cs="Times New Roman"/>
          <w:color w:val="auto"/>
          <w:sz w:val="28"/>
          <w:szCs w:val="28"/>
          <w:highlight w:val="none"/>
          <w:u w:val="single"/>
          <w:lang w:val="en-US" w:eastAsia="zh-CN"/>
        </w:rPr>
        <w:t xml:space="preserve">  </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s="Times New Roman"/>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lang w:val="en-US" w:eastAsia="zh-CN"/>
        </w:rPr>
        <w:t xml:space="preserve">洪光明</w:t>
      </w:r>
      <w:r>
        <w:rPr>
          <w:rFonts w:hint="eastAsia" w:ascii="仿宋" w:hAnsi="仿宋" w:eastAsia="仿宋" w:cs="Times New Roman"/>
          <w:color w:val="auto"/>
          <w:sz w:val="28"/>
          <w:szCs w:val="28"/>
          <w:highlight w:val="none"/>
          <w:u w:val="single"/>
          <w:lang w:val="en-US" w:eastAsia="zh-CN"/>
        </w:rPr>
        <w:t xml:space="preserve"> </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rPr>
        <w:t xml:space="preserve">13862758204</w:t>
      </w:r>
      <w:r/>
    </w:p>
    <w:p>
      <w:pPr>
        <w:ind w:firstLine="540"/>
        <w:spacing w:line="500" w:lineRule="exact"/>
        <w:rPr>
          <w:rFonts w:ascii="仿宋" w:hAnsi="仿宋" w:eastAsia="仿宋" w:cs="宋体"/>
          <w:color w:val="auto"/>
          <w:sz w:val="28"/>
          <w:szCs w:val="28"/>
          <w:highlight w:val="none"/>
        </w:rPr>
      </w:pPr>
      <w:r/>
      <w:bookmarkStart w:id="31" w:name="_Toc35393807"/>
      <w:r/>
      <w:bookmarkStart w:id="32" w:name="_Toc28359020"/>
      <w:r/>
      <w:bookmarkStart w:id="33" w:name="_Toc35393638"/>
      <w:r/>
      <w:bookmarkStart w:id="34" w:name="_Toc28359097"/>
      <w:r>
        <w:rPr>
          <w:rFonts w:hint="eastAsia" w:ascii="仿宋" w:hAnsi="仿宋" w:eastAsia="仿宋" w:cs="宋体"/>
          <w:color w:val="auto"/>
          <w:sz w:val="28"/>
          <w:szCs w:val="28"/>
          <w:highlight w:val="none"/>
        </w:rPr>
        <w:t xml:space="preserve">2. 采购代理机构信息（如有）</w:t>
      </w:r>
      <w:bookmarkEnd w:id="31"/>
      <w:r/>
      <w:bookmarkEnd w:id="32"/>
      <w:r/>
      <w:bookmarkEnd w:id="33"/>
      <w:r/>
      <w:bookmarkEnd w:id="34"/>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rPr>
        <w:t xml:space="preserve">如皋市城建工程项目管理有限公司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ascii="仿宋" w:hAnsi="仿宋" w:eastAsia="仿宋"/>
          <w:color w:val="auto"/>
          <w:sz w:val="28"/>
          <w:szCs w:val="28"/>
          <w:highlight w:val="none"/>
          <w:u w:val="single"/>
        </w:rPr>
        <w:t xml:space="preserve">如皋市</w:t>
      </w:r>
      <w:r>
        <w:rPr>
          <w:rFonts w:hint="eastAsia" w:ascii="仿宋" w:hAnsi="仿宋" w:eastAsia="仿宋"/>
          <w:color w:val="auto"/>
          <w:sz w:val="28"/>
          <w:szCs w:val="28"/>
          <w:highlight w:val="none"/>
          <w:u w:val="single"/>
        </w:rPr>
        <w:t xml:space="preserve">大司马南路8号</w:t>
      </w:r>
      <w:r>
        <w:rPr>
          <w:rFonts w:ascii="仿宋" w:hAnsi="仿宋" w:eastAsia="仿宋"/>
          <w:color w:val="auto"/>
          <w:sz w:val="28"/>
          <w:szCs w:val="28"/>
          <w:highlight w:val="none"/>
          <w:u w:val="single"/>
        </w:rPr>
        <w:t xml:space="preserve">前一楼</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u w:val="single"/>
          <w:lang w:val="en-US" w:eastAsia="zh-CN"/>
        </w:rPr>
        <w:t xml:space="preserve">徐相芹</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lang w:val="en-US" w:eastAsia="zh-CN"/>
        </w:rPr>
        <w:t xml:space="preserve">13773800561</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1.南通市政府采购线上合同信用融资政策告知函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2.谈</w:t>
      </w:r>
      <w:r>
        <w:rPr>
          <w:rFonts w:ascii="仿宋" w:hAnsi="仿宋" w:eastAsia="仿宋"/>
          <w:b/>
          <w:color w:val="auto"/>
          <w:sz w:val="28"/>
          <w:szCs w:val="28"/>
          <w:highlight w:val="none"/>
        </w:rPr>
        <w:t xml:space="preserve">判文件</w:t>
      </w:r>
      <w:r/>
    </w:p>
    <w:p>
      <w:pPr>
        <w:pStyle w:val="918"/>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918"/>
        <w:ind w:firstLine="0"/>
        <w:jc w:val="center"/>
        <w:rPr>
          <w:rFonts w:ascii="方正小标宋简体" w:eastAsia="方正小标宋简体"/>
          <w:bCs/>
          <w:color w:val="auto"/>
          <w:sz w:val="32"/>
          <w:szCs w:val="32"/>
          <w:highlight w:val="none"/>
        </w:rPr>
      </w:pPr>
      <w:r>
        <w:rPr>
          <w:rFonts w:ascii="宋体" w:hAnsi="宋体"/>
          <w:color w:val="auto"/>
          <w:highlight w:val="none"/>
        </w:rPr>
        <w:br w:type="page" w:clear="all"/>
      </w:r>
      <w:bookmarkEnd w:id="4"/>
      <w:r>
        <w:rPr>
          <w:rFonts w:hint="eastAsia" w:ascii="仿宋" w:hAnsi="仿宋" w:eastAsia="仿宋" w:cs="仿宋"/>
          <w:b/>
          <w:bCs w:val="0"/>
          <w:color w:val="auto"/>
          <w:sz w:val="32"/>
          <w:szCs w:val="32"/>
          <w:highlight w:val="none"/>
        </w:rPr>
        <w:t xml:space="preserve">第2章 谈判须知</w:t>
      </w:r>
      <w:r/>
    </w:p>
    <w:p>
      <w:pPr>
        <w:ind w:firstLine="548"/>
        <w:spacing w:line="500" w:lineRule="exact"/>
        <w:rPr>
          <w:rFonts w:ascii="黑体" w:hAnsi="黑体" w:eastAsia="黑体"/>
          <w:color w:val="auto"/>
          <w:sz w:val="28"/>
          <w:szCs w:val="28"/>
          <w:highlight w:val="none"/>
        </w:rPr>
      </w:pPr>
      <w:r/>
      <w:bookmarkStart w:id="35" w:name="_Toc16938551"/>
      <w:r/>
      <w:bookmarkStart w:id="36" w:name="_Toc20823307"/>
      <w:r/>
      <w:bookmarkStart w:id="37" w:name="_Toc513029235"/>
      <w:r>
        <w:rPr>
          <w:rFonts w:hint="eastAsia" w:ascii="黑体" w:hAnsi="黑体" w:eastAsia="黑体"/>
          <w:color w:val="auto"/>
          <w:sz w:val="28"/>
          <w:szCs w:val="28"/>
          <w:highlight w:val="none"/>
        </w:rPr>
        <w:t xml:space="preserve">1. 参加谈判费用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 谈判文件的约束力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3.响应文件编制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bookmarkStart w:id="38" w:name="_Hlt26670354"/>
      <w:r/>
      <w:bookmarkEnd w:id="38"/>
      <w:r/>
      <w:bookmarkStart w:id="39" w:name="_Hlt26670345"/>
      <w:r/>
      <w:bookmarkEnd w:id="39"/>
      <w:r/>
      <w:bookmarkStart w:id="40" w:name="_Hlt26954828"/>
      <w:r/>
      <w:bookmarkEnd w:id="40"/>
      <w:r/>
      <w:bookmarkStart w:id="41" w:name="_Hlt26670348"/>
      <w:r/>
      <w:bookmarkEnd w:id="41"/>
      <w:r/>
      <w:bookmarkStart w:id="42" w:name="_Hlt26954830"/>
      <w:r/>
      <w:bookmarkEnd w:id="42"/>
      <w:r/>
      <w:bookmarkStart w:id="43" w:name="_Hlt26668969"/>
      <w:r/>
      <w:bookmarkEnd w:id="43"/>
      <w:r/>
      <w:bookmarkStart w:id="44" w:name="_Hlt26954832"/>
      <w:r/>
      <w:bookmarkEnd w:id="44"/>
      <w:r>
        <w:rPr>
          <w:rFonts w:hint="eastAsia" w:ascii="黑体" w:hAnsi="黑体" w:eastAsia="黑体"/>
          <w:color w:val="auto"/>
          <w:sz w:val="28"/>
          <w:szCs w:val="28"/>
          <w:highlight w:val="none"/>
        </w:rPr>
        <w:t xml:space="preserve">4.响应文件提交、撤回和修改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pPr>
      <w:r/>
      <w:bookmarkStart w:id="45" w:name="_Hlt26670523"/>
      <w:r/>
      <w:bookmarkEnd w:id="45"/>
      <w:r/>
      <w:bookmarkStart w:id="46" w:name="_Hlt26954864"/>
      <w:r/>
      <w:bookmarkEnd w:id="46"/>
      <w:r>
        <w:rPr>
          <w:rFonts w:hint="eastAsia" w:ascii="黑体" w:hAnsi="黑体" w:eastAsia="黑体"/>
          <w:color w:val="auto"/>
          <w:sz w:val="28"/>
          <w:szCs w:val="28"/>
          <w:highlight w:val="none"/>
        </w:rPr>
        <w:t xml:space="preserve">5. 谈判</w:t>
      </w:r>
      <w:r/>
    </w:p>
    <w:p>
      <w:pPr>
        <w:ind w:firstLine="560"/>
        <w:spacing w:line="500" w:lineRule="exact"/>
        <w:rPr>
          <w:rFonts w:ascii="仿宋" w:hAnsi="仿宋" w:eastAsia="仿宋"/>
          <w:color w:val="auto"/>
          <w:sz w:val="28"/>
          <w:szCs w:val="28"/>
          <w:highlight w:val="none"/>
        </w:rPr>
      </w:pPr>
      <w:r/>
      <w:bookmarkStart w:id="47" w:name="_Toc16938547"/>
      <w:r/>
      <w:bookmarkStart w:id="48" w:name="_Toc20823303"/>
      <w:r/>
      <w:bookmarkStart w:id="49" w:name="_Toc513029231"/>
      <w:r>
        <w:rPr>
          <w:rFonts w:hint="eastAsia" w:ascii="仿宋" w:hAnsi="仿宋" w:eastAsia="仿宋"/>
          <w:color w:val="auto"/>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 有下列情形之一的，视为供应商串通，其响应无效：</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5.15.1不同供应商的响应文件由同一单位或者个人编制；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5.15.2不同供应商的电子响应文件由同一台电子设备编制、打包、加密或者上传；</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 不同供应商的响应文件由同一供应商的电子设备打印、复印；</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5.15.4不同供应商的响应报价用同一个预算编制软件密码锁制作或者出自同一供应商的电子文档；</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5.15.5不同供应商从同一个单位或者同一个自然人的互联网协议地址下载竞争性谈判文件、上传响应文件；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5.15.6 不同供应商的响应文件异常一致或者响应报价呈规律性差异；</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5.15.7 不同供应商委托同一单位或者个人办理谈判事宜；</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5.15.8不同供应商的响应文件载明的项目管理成员或者联系人员为同一人；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5.15.9不同供应商的谈判保证金虽然经由供应商自己的基本账户转出，但所需资金来自同一单位或者个人的账户。</w:t>
      </w:r>
      <w:r/>
    </w:p>
    <w:p>
      <w:pPr>
        <w:ind w:firstLine="560"/>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5.16 谈判小组认为响应供应商的报价明显低于其他通过符合性审查响应供应商的报价，有可能影响产品质量或者不能诚信履约</w:t>
      </w:r>
      <w:r>
        <w:rPr>
          <w:rFonts w:hint="eastAsia" w:ascii="仿宋" w:hAnsi="仿宋" w:eastAsia="仿宋"/>
          <w:b/>
          <w:bCs/>
          <w:color w:val="auto"/>
          <w:sz w:val="28"/>
          <w:szCs w:val="28"/>
          <w:highlight w:val="none"/>
        </w:rPr>
        <w:t xml:space="preserve">的，可以通过视频会议，要求供应商在合理的时间内提供说明，必要时提交相关证明材料。当响应报价低于采购项目预算50%或者低于采购项目最高限价45%的，谈判小组应当要求相关供应商在评标现场合理的时间内，提供项目具体成本测算等与报价合理性相关的书面说明及相关证明材料，对响应报价作出解释，由谈判小组结合同类产品在主要电商平台的价格、该行业当地薪资水平等情况，依据专业经验对供应商报价合理性进行判断。投标供应商不提供书面说明、证明材料，或者提供的书面说明、证明材料不能证明其报价合理性的，谈判小组应当将其作为无效响应处理。</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6.成交和合同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47"/>
      <w:r/>
      <w:bookmarkEnd w:id="48"/>
      <w:r/>
      <w:bookmarkEnd w:id="49"/>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 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 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 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8.无效响应和谈判活动终止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8.1.12其他法律、法规及本谈判文件规定的属无效响应的情形。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val="en-US"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bookmarkEnd w:id="35"/>
      <w:r/>
      <w:bookmarkEnd w:id="36"/>
      <w:r/>
      <w:bookmarkEnd w:id="37"/>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firstLine="560"/>
        <w:jc w:val="left"/>
        <w:spacing w:line="500" w:lineRule="exact"/>
        <w:rPr>
          <w:rFonts w:hint="eastAsia" w:ascii="仿宋" w:hAnsi="仿宋" w:eastAsia="仿宋" w:cs="Times New Roman"/>
          <w:b w:val="0"/>
          <w:bCs w:val="0"/>
          <w:color w:val="auto"/>
          <w:sz w:val="28"/>
          <w:szCs w:val="28"/>
          <w:highlight w:val="none"/>
          <w:lang w:val="zh-CN"/>
        </w:rPr>
      </w:pPr>
      <w:r>
        <w:rPr>
          <w:rFonts w:hint="eastAsia" w:ascii="仿宋" w:hAnsi="仿宋" w:eastAsia="仿宋"/>
          <w:color w:val="auto"/>
          <w:sz w:val="28"/>
          <w:szCs w:val="28"/>
          <w:highlight w:val="none"/>
        </w:rPr>
        <w:t xml:space="preserve">11.1 采购代理服务费收取标准：</w:t>
      </w:r>
      <w:r>
        <w:rPr>
          <w:rFonts w:hint="eastAsia" w:ascii="仿宋" w:hAnsi="仿宋" w:eastAsia="仿宋" w:cs="Times New Roman"/>
          <w:b w:val="0"/>
          <w:bCs w:val="0"/>
          <w:color w:val="auto"/>
          <w:sz w:val="28"/>
          <w:szCs w:val="28"/>
          <w:highlight w:val="none"/>
          <w:lang w:val="zh-CN"/>
        </w:rPr>
        <w:t xml:space="preserve">采购代理服务费以成交价为基数，采用差额定率累进法（100万元以下部分，费率1.5%；100万元（含）~500万元部分，费率为1.1%；500万元（含）~1000万元部分，费率0.8%；1000万元（含）~5000万元部分，费率为0.5%）分段计算后汇总，不足</w:t>
      </w:r>
      <w:r>
        <w:rPr>
          <w:rFonts w:hint="eastAsia" w:ascii="仿宋" w:hAnsi="仿宋" w:eastAsia="仿宋" w:cs="Times New Roman"/>
          <w:b w:val="0"/>
          <w:bCs w:val="0"/>
          <w:color w:val="auto"/>
          <w:sz w:val="28"/>
          <w:szCs w:val="28"/>
          <w:highlight w:val="none"/>
          <w:lang w:val="en-US" w:eastAsia="zh-CN"/>
        </w:rPr>
        <w:t xml:space="preserve">叁</w:t>
      </w:r>
      <w:r>
        <w:rPr>
          <w:rFonts w:hint="eastAsia" w:ascii="仿宋" w:hAnsi="仿宋" w:eastAsia="仿宋" w:cs="Times New Roman"/>
          <w:b w:val="0"/>
          <w:bCs w:val="0"/>
          <w:color w:val="auto"/>
          <w:sz w:val="28"/>
          <w:szCs w:val="28"/>
          <w:highlight w:val="none"/>
          <w:lang w:val="zh-CN"/>
        </w:rPr>
        <w:t xml:space="preserve">仟按</w:t>
      </w:r>
      <w:r>
        <w:rPr>
          <w:rFonts w:hint="eastAsia" w:ascii="仿宋" w:hAnsi="仿宋" w:eastAsia="仿宋" w:cs="Times New Roman"/>
          <w:b w:val="0"/>
          <w:bCs w:val="0"/>
          <w:color w:val="auto"/>
          <w:sz w:val="28"/>
          <w:szCs w:val="28"/>
          <w:highlight w:val="none"/>
          <w:lang w:val="en-US" w:eastAsia="zh-CN"/>
        </w:rPr>
        <w:t xml:space="preserve">叁</w:t>
      </w:r>
      <w:r>
        <w:rPr>
          <w:rFonts w:hint="eastAsia" w:ascii="仿宋" w:hAnsi="仿宋" w:eastAsia="仿宋" w:cs="Times New Roman"/>
          <w:b w:val="0"/>
          <w:bCs w:val="0"/>
          <w:color w:val="auto"/>
          <w:sz w:val="28"/>
          <w:szCs w:val="28"/>
          <w:highlight w:val="none"/>
          <w:lang w:val="zh-CN"/>
        </w:rPr>
        <w:t xml:space="preserve">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（1）收款单位名称：如皋市城建工程项目管理有限公司</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（2）账户号码：32001647264059668888</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（3）开户行：中国建设银行股份有限公司如皋城中支行</w:t>
      </w:r>
      <w:r/>
    </w:p>
    <w:p>
      <w:pPr>
        <w:ind w:firstLine="560"/>
        <w:jc w:val="left"/>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w:t>
      </w:r>
      <w:r>
        <w:rPr>
          <w:rFonts w:hint="eastAsia" w:ascii="黑体" w:hAnsi="黑体" w:eastAsia="黑体"/>
          <w:color w:val="auto"/>
          <w:sz w:val="28"/>
          <w:szCs w:val="28"/>
          <w:highlight w:val="none"/>
          <w:lang w:val="en-US" w:eastAsia="zh-CN"/>
        </w:rPr>
        <w:t xml:space="preserve">2</w:t>
      </w:r>
      <w:r>
        <w:rPr>
          <w:rFonts w:hint="eastAsia" w:ascii="黑体" w:hAnsi="黑体" w:eastAsia="黑体"/>
          <w:color w:val="auto"/>
          <w:sz w:val="28"/>
          <w:szCs w:val="28"/>
          <w:highlight w:val="none"/>
        </w:rPr>
        <w:t xml:space="preserve">.其他事项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12.1</w:t>
      </w:r>
      <w:r>
        <w:rPr>
          <w:rFonts w:hint="eastAsia" w:ascii="仿宋" w:hAnsi="仿宋" w:eastAsia="仿宋"/>
          <w:color w:val="auto"/>
          <w:sz w:val="28"/>
          <w:szCs w:val="28"/>
          <w:highlight w:val="none"/>
        </w:rPr>
        <w:t xml:space="preserve">产品要求：</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12.2</w:t>
      </w:r>
      <w:r>
        <w:rPr>
          <w:rFonts w:hint="eastAsia" w:ascii="仿宋" w:hAnsi="仿宋" w:eastAsia="仿宋"/>
          <w:color w:val="auto"/>
          <w:sz w:val="28"/>
          <w:szCs w:val="28"/>
          <w:highlight w:val="none"/>
        </w:rPr>
        <w:t xml:space="preserve">产品品牌与型号：</w:t>
      </w:r>
      <w:r/>
    </w:p>
    <w:p>
      <w:pPr>
        <w:ind w:firstLine="560"/>
        <w:jc w:val="left"/>
        <w:spacing w:line="500" w:lineRule="exact"/>
        <w:rPr>
          <w:rFonts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jc w:val="left"/>
        <w:spacing w:line="50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1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r>
        <w:rPr>
          <w:rFonts w:hint="eastAsia" w:ascii="黑体" w:hAnsi="黑体" w:eastAsia="黑体" w:cs="黑体"/>
          <w:bCs/>
          <w:color w:val="auto"/>
          <w:sz w:val="32"/>
          <w:szCs w:val="32"/>
          <w:highlight w:val="none"/>
        </w:rPr>
        <w:t xml:space="preserve">第3章 采购需求</w:t>
      </w:r>
      <w:r/>
    </w:p>
    <w:p>
      <w:pPr>
        <w:ind w:firstLine="562"/>
        <w:jc w:val="center"/>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18"/>
        <w:ind w:firstLine="562"/>
        <w:spacing w:line="240" w:lineRule="auto"/>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一、项目简介</w:t>
      </w:r>
      <w:r/>
    </w:p>
    <w:p>
      <w:pPr>
        <w:ind w:firstLine="560"/>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rPr>
        <w:t xml:space="preserve">如皋市城区路灯、信号灯、亮化等养护项目甲供材采购</w:t>
      </w:r>
      <w:r/>
    </w:p>
    <w:p>
      <w:pPr>
        <w:numPr>
          <w:ilvl w:val="0"/>
          <w:numId w:val="1"/>
        </w:numPr>
        <w:ind w:left="0" w:firstLine="560"/>
        <w:spacing w:line="500" w:lineRule="exact"/>
        <w:rPr>
          <w:rFonts w:hint="default" w:ascii="黑体" w:hAnsi="黑体" w:eastAsia="黑体" w:cs="Times New Roman"/>
          <w:color w:val="auto"/>
          <w:sz w:val="28"/>
          <w:szCs w:val="28"/>
          <w:highlight w:val="none"/>
          <w:lang w:val="en-US" w:eastAsia="zh-CN"/>
        </w:rPr>
      </w:pPr>
      <w:r>
        <w:rPr>
          <w:rFonts w:hint="eastAsia" w:ascii="黑体" w:hAnsi="黑体" w:eastAsia="黑体" w:cs="Times New Roman"/>
          <w:color w:val="auto"/>
          <w:sz w:val="28"/>
          <w:szCs w:val="28"/>
          <w:highlight w:val="none"/>
          <w:lang w:val="en-US" w:eastAsia="zh-CN"/>
        </w:rPr>
        <w:t xml:space="preserve">采购内容</w:t>
      </w:r>
      <w:r/>
    </w:p>
    <w:p>
      <w:pPr>
        <w:ind w:firstLine="560"/>
        <w:jc w:val="left"/>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rPr>
        <w:t xml:space="preserve">如皋市城区路灯、信号灯、亮化等养护项目甲供材采购</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采购内容有：</w:t>
      </w:r>
      <w:r>
        <w:rPr>
          <w:rFonts w:hint="default" w:ascii="仿宋" w:hAnsi="仿宋" w:eastAsia="仿宋" w:cs="Times New Roman"/>
          <w:color w:val="auto"/>
          <w:sz w:val="28"/>
          <w:szCs w:val="28"/>
          <w:highlight w:val="none"/>
          <w:lang w:val="en-US" w:eastAsia="zh-CN"/>
        </w:rPr>
        <w:t xml:space="preserve">单色400mm 圆/方 裸板(红/绿/黄)</w:t>
      </w:r>
      <w:r>
        <w:rPr>
          <w:rFonts w:hint="eastAsia" w:ascii="仿宋" w:hAnsi="仿宋" w:eastAsia="仿宋" w:cs="Times New Roman"/>
          <w:color w:val="auto"/>
          <w:sz w:val="28"/>
          <w:szCs w:val="28"/>
          <w:highlight w:val="none"/>
          <w:lang w:val="en-US" w:eastAsia="zh-CN"/>
        </w:rPr>
        <w:t xml:space="preserve">、三色400mm 圆/方  裸板、单色300mm 圆/方  裸板、三色300mm 圆/方  裸板、双色300mm  圆/方  裸板、双色300mm 圆/方  裸板（倒计时）、灯盘变压器（18V/24V/36V）、人行灯遮阳罩、主灯遮阳罩、整套人行灯（含外壳 2灯盘）、整套主灯（含外壳 3灯盘）、LED显示屏模组（防水）、LED显示屏主板、LED显示屏电源</w:t>
      </w:r>
      <w:r>
        <w:rPr>
          <w:rFonts w:hint="eastAsia" w:ascii="仿宋" w:hAnsi="仿宋" w:eastAsia="仿宋" w:cs="Times New Roman"/>
          <w:color w:val="auto"/>
          <w:sz w:val="28"/>
          <w:szCs w:val="28"/>
          <w:highlight w:val="none"/>
          <w:lang w:val="en-US" w:eastAsia="zh-CN"/>
        </w:rPr>
        <w:br/>
      </w:r>
      <w:r>
        <w:rPr>
          <w:rFonts w:hint="eastAsia" w:ascii="仿宋" w:hAnsi="仿宋" w:eastAsia="仿宋" w:cs="Times New Roman"/>
          <w:color w:val="auto"/>
          <w:sz w:val="28"/>
          <w:szCs w:val="28"/>
          <w:highlight w:val="none"/>
          <w:lang w:val="en-US" w:eastAsia="zh-CN"/>
        </w:rPr>
        <w:t xml:space="preserve">（5V 40A）、单相隔离变压器、主机电源（5V 2A）、主机电源（5V 7A）、主控板、灯驱板、成套控制箱（304不锈钢箱体）、车辆检测器（雷达）、串口服务器、雷达</w:t>
      </w:r>
      <w:r>
        <w:rPr>
          <w:rFonts w:hint="eastAsia" w:ascii="仿宋" w:hAnsi="仿宋" w:eastAsia="仿宋" w:cs="Times New Roman"/>
          <w:color w:val="auto"/>
          <w:sz w:val="28"/>
          <w:szCs w:val="28"/>
          <w:highlight w:val="none"/>
          <w:lang w:val="en-US" w:eastAsia="zh-CN"/>
        </w:rPr>
        <w:t xml:space="preserve">电源（24V 1.5A）、光纤收发器、超五类网线、光电符合缆、LED线型灯6W0.5米24V、LED线型灯12W1米24V、LED护栏灯6W0.55米24V、LED护栏灯12W1米24V、LED洗墙灯9W0.5米24V、LED洗墙灯18W1米24V、LED七彩洗墙灯18W1米24V、LED射灯3W 24V、LED投光灯12W 24V、LED投光灯36W 24V、LED投光灯30W 220V、LED点光源9W 24V、LED七彩点光源3W 24V、明装台阶灯、LED柔性灯带120珠/8w/米24V、LED瓦楞</w:t>
      </w:r>
      <w:r>
        <w:rPr>
          <w:rFonts w:hint="eastAsia" w:ascii="仿宋" w:hAnsi="仿宋" w:eastAsia="仿宋" w:cs="Times New Roman"/>
          <w:color w:val="auto"/>
          <w:sz w:val="28"/>
          <w:szCs w:val="28"/>
          <w:highlight w:val="none"/>
          <w:lang w:val="en-US" w:eastAsia="zh-CN"/>
        </w:rPr>
        <w:t xml:space="preserve">灯6W24V、12V防水开关电源、24V防水开关电源、七彩控制器（4口）、七彩控制器（8口）、桥架、抱杆箱（空）、配电箱（空）、配电箱、5w LED灯泡（色温3000K/6000K）、12w LED灯泡（色温3000K/6000K）、35w LED灯泡（色温4000K）、55w LED灯泡（色温3000K）、E27瓷灯头（中心铜柱）、E40瓷灯头、20cm球径灯罩（ 亚克力 2年不褪色）、28cm球径灯罩（亚克力 2年不褪色）、40cm球径灯罩（亚克力 2年不褪色）、50cm球径灯罩（亚克力 2年不褪色）、</w:t>
      </w:r>
      <w:r>
        <w:rPr>
          <w:rFonts w:hint="default" w:ascii="仿宋" w:hAnsi="仿宋" w:eastAsia="仿宋" w:cs="Times New Roman"/>
          <w:color w:val="auto"/>
          <w:sz w:val="28"/>
          <w:szCs w:val="28"/>
          <w:highlight w:val="none"/>
          <w:lang w:val="en-US" w:eastAsia="zh-CN"/>
        </w:rPr>
        <w:t xml:space="preserve">荷花灯罩（ 亚克力 2年不褪色）</w:t>
      </w:r>
      <w:r>
        <w:rPr>
          <w:rFonts w:hint="eastAsia" w:ascii="仿宋" w:hAnsi="仿宋" w:eastAsia="仿宋" w:cs="Times New Roman"/>
          <w:color w:val="auto"/>
          <w:sz w:val="28"/>
          <w:szCs w:val="28"/>
          <w:highlight w:val="none"/>
          <w:lang w:val="en-US" w:eastAsia="zh-CN"/>
        </w:rPr>
        <w:t xml:space="preserve">、透明圆柱灯罩（亚克力 2年不褪色）、30wLED驱动电源M15接口、75wLED驱动电源（离线编程可调）M15接口、100wLED驱动电源（离线编程可调）M15接口、240wLED驱动电源（离线编程可调）M15接口、30w圆模组（M15接口）、30w方模组（M15接口）、50w模组（非标尺寸  M15接口）、50w模组（国标尺寸  M15接口）、</w:t>
      </w:r>
      <w:r>
        <w:rPr>
          <w:rFonts w:hint="eastAsia" w:ascii="仿宋" w:hAnsi="仿宋" w:eastAsia="仿宋" w:cs="Times New Roman"/>
          <w:color w:val="auto"/>
          <w:sz w:val="28"/>
          <w:szCs w:val="28"/>
          <w:highlight w:val="none"/>
          <w:lang w:val="en-US" w:eastAsia="zh-CN"/>
        </w:rPr>
        <w:t xml:space="preserve">60w-V型模组（非标尺寸  M15接口）、1.5米防水硬灯条、M15一拖二LED连接线（并联）、M15一拖三LED连接线（并联）、M15一拖四LED连接线（并联）、M15一拖五LED连接线（并联）、M15一拖六LED连接线（并联）、BVVB 2*1.5mm²（100米/卷 铜 国标）、BVVB 3*1.5mm²（100米/卷 铜 国标）、BVVB 2*2.5mm²（100米/卷 铜 国标）、BVVB 3*2.5mm²（100米/卷 铜 国标）、BVVB 2*4mm²（100米/卷 铜 国标）、BVVB 3</w:t>
      </w:r>
      <w:r>
        <w:rPr>
          <w:rFonts w:hint="eastAsia" w:ascii="仿宋" w:hAnsi="仿宋" w:eastAsia="仿宋" w:cs="Times New Roman"/>
          <w:color w:val="auto"/>
          <w:sz w:val="28"/>
          <w:szCs w:val="28"/>
          <w:highlight w:val="none"/>
          <w:lang w:val="en-US" w:eastAsia="zh-CN"/>
        </w:rPr>
        <w:t xml:space="preserve">*4mm²（100米/卷 铜 国标）、BLV 10mm²（100米/卷 铝 国标）、BLV 25mm²（100米/卷 铝 国标）、电力电缆YJV-4×2.5、电力电缆YJV-5×2.5、草坪灯、LED 庭院灯(飞碟灯型)（60W）、50wLED灯具功率可调、150wLED灯具（并联）、功率可调、150wLED投光灯（并联）、功率可调、200wLED投光灯（并联）、功率可调、铝型材灯杆（含成套）、镀锌灯杆（含成套）、镀锌灯臂、熔断器RT14-20（含6A保险丝）、绝缘胶带、真空接触器、1P空气开关DZ47s-</w:t>
      </w:r>
      <w:r>
        <w:rPr>
          <w:rFonts w:hint="eastAsia" w:ascii="仿宋" w:hAnsi="仿宋" w:eastAsia="仿宋" w:cs="Times New Roman"/>
          <w:color w:val="auto"/>
          <w:sz w:val="28"/>
          <w:szCs w:val="28"/>
          <w:highlight w:val="none"/>
          <w:lang w:val="en-US" w:eastAsia="zh-CN"/>
        </w:rPr>
        <w:t xml:space="preserve">C系列、2P空气开关DZ47s-C系列、3P空气开关DZ47s-C系列、4P空气开关DZ47s-C系列、2P漏电保护器DZ47sLE-C系列、4P漏电保护器DZ47sLE-C系列、剩余电流动作断路器CDM3L-4P、PE50管、热镀锌钢管、热镀锌钢管接头、LED灯贴(圆形)、LED灯贴(方形)、T5 LED一体灯（0.3米）、AC防水变压器、预制井盖、球墨铸铁井盖、中砂、碎石、普通硅酸盐水泥、预拌混凝土、基础预埋件、螺纹钢、接地棒、垫片、4GRTU远程控制器、电源适配器、开口式电流互感器、开口式零序互感器。</w:t>
      </w:r>
      <w:r/>
    </w:p>
    <w:p>
      <w:pPr>
        <w:numPr>
          <w:ilvl w:val="0"/>
          <w:numId w:val="0"/>
        </w:numPr>
        <w:ind w:left="560"/>
        <w:spacing w:line="500" w:lineRule="exact"/>
        <w:rPr>
          <w:rFonts w:hint="eastAsia" w:ascii="黑体" w:hAnsi="黑体" w:eastAsia="黑体" w:cs="Times New Roman"/>
          <w:color w:val="auto"/>
          <w:sz w:val="28"/>
          <w:szCs w:val="28"/>
          <w:highlight w:val="none"/>
          <w:lang w:val="en-US" w:eastAsia="zh-CN"/>
        </w:rPr>
      </w:pPr>
      <w:r>
        <w:rPr>
          <w:rFonts w:hint="eastAsia" w:ascii="黑体" w:hAnsi="黑体" w:eastAsia="黑体" w:cs="Times New Roman"/>
          <w:color w:val="auto"/>
          <w:sz w:val="28"/>
          <w:szCs w:val="28"/>
          <w:highlight w:val="none"/>
          <w:lang w:val="en-US" w:eastAsia="zh-CN"/>
        </w:rPr>
        <w:t xml:space="preserve">三、技术要求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(一)单色400mm 圆/方 裸板(红/绿/黄)</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1.尺寸：D400mm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2.LED颗数：红150/黄150/绿133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7.LED波长：红3680-6300mcd/620-630nm，黄3850-6655mcd/588-594nm，绿7220-12480mcd/500-509nm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9.中心光强：400cd ~ 1000cd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10.额定功率：≤15W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（二）三色400mm 圆/方  裸板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1.尺寸：D400mm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2.LED颗数：红200，黄200，绿175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7.LED波长：红3680-6300mcd/620-630nm，黄3850-6655mcd/588-594nm，绿7220-12480mcd/500-509nm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9.中心光强：400cd ~ 1000cd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10.额定功率：≤18W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（三）单色300mm 圆/方  裸板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1.尺寸：D300mm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2.LED颗数：红80/黄80/绿60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7.LED波长：红3680-6300mcd/620-630nm，黄3850-6655mcd/588-594nm，绿7220-12480mcd/500-509nm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9.中心光强：150cd ~ 400cd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（四）三色300mm 圆/方  裸板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1.尺寸：D300mm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2.LED颗数：红80，黄80，绿60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7.LED波长：红3680-6300mcd/620-630nm，黄3850-6655mcd/588-594nm，绿7220-12480mcd/500-509nm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9.中心光强：150cd ~ 400cd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（五）双色300mm  圆/方  裸板(人行、非机动车等)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1.尺寸：D300mm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2.LED颗数：红80，绿90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7.LED波长：红3680-6300mcd/620-630nm，绿7220-12480mcd/500-509nm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9.中心光强：150cd ~ 400cd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（六）双色300mm 圆/方  裸板（倒计时）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1.尺寸：D300mm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2.LED颗数：红人90，动绿人85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7.LED波长：红3680-6300mcd/620-630nm，绿7220-12480mcd/500-509nm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9.中心光强：150cd ~ 400cd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14.（自行车、人行、数字人行）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（七）灯盘变压器（18V/24V/36V）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1.输入电压：AC220V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3.输出电压：AC18V/24V/36V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（八）人行灯遮阳罩</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1.规格：D300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2.材质：镀锌钢板喷塑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3.尺寸：994×325mm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（九）主灯遮阳罩</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规格：D400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材质：镀锌钢板喷塑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尺寸：994×395mm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（一十）整套人行灯（含外壳 2灯盘）</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1.产品尺寸：865mm*470mm*125mm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2.外壳材质：折弯铝壳  表面处理 黑色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3.帽檐材质：镀锌钢板，黑色喷塑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4.面罩材质：PC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5.面罩直径：Φ300mm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6.信号灯图案：站立红人+动态绿人</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7.接入接口：AC220V 红、绿和零线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8.工作电压：AC176～264V，50±2HZ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9.变压器：AC24V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10.LED颗数：红80,绿90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13.LED可视距离：≥300m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15.LED波长：红3680-6300mcd/620-630nm，绿7220-12480mcd/500-509nm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17.中心光强：150cd ~ 400cd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18.额定功率：≤10W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22.防护等级：IP53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23.毛重：≤15KG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24.执行标准：信号灯GB14887-2011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（一十一）整套主灯（含外壳 3灯盘）</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1.产品尺寸：1560mm×575mm×125mm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2.外壳材质：折弯铝壳  表面处理 黑色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3.帽檐材质：镀锌钢板，黑色喷塑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4.面罩材质：PC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5.面罩直径：Φ400mm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6.信号灯图案：满屏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7.接入接口：AC220V 红、黄、绿和零线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8.工作电压：AC176～264V，50±2HZ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9.变压器：AC24V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10.LED颗数：红150，黄150，绿133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11.LED直径：Φ5mm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12.LED可视角度：≥30°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13.LED可视距离：≥400m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14.LED寿命：≥10万小时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15.LED波长：红3680-6300mcd/620-630nm，黄3850-6655mcd/588-594nm，绿7220-12480mcd/500-509nm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16.单管电流：≤20mA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17.中心光强：400cd ~ 1000cd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18.额定功率：≤15W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19.工作温度：-40 ~ +80℃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20.工作湿度：10%~95%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21.保存环境：0~50℃，40~60%RH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22.防护等级：IP53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23.毛重：≤20KG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24.执行标准：信号灯GB14887-2011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（一十二）LED显示屏模组（防水）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1.模组尺寸：320mm*160mm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2.像素间距：10mm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3.像素组成：1R1G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4.扫描方式: 4扫</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5.模组亮度:≥4500cd/m²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6.最大功耗：400W/m²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（一十三）LED显示屏主板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1.工作电压：DC5V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2.外部接口：1个RJ45口、1个RS232、1个12接口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3.支持红绿节目跟随信号灯灯色切换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4.支持32级LED显示屏亮度调节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5.支持远程后台修改节目</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（一十四）LED显示屏电源（5V 40A）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1.输出直流电压：5V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2.输出额定电流:40A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3.输出电流范围:0~40A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4.输出额定功率:200W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5.输出纹波与噪声：150mVp-p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6.输出电压调整范围：4.5 ~ 5.5V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7.输出电压精度：±3.0%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8.输出线性调整率：±0.5%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9.输出负载调整率：±2.0%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10.启动、上升时间：1500ms, 50ms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11.保持时间：16ms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12.输入电压范围:180 ~ 264V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13.输入频率范围：47 ~ 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14.输入功率因数：≧0.95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15.输入效率：87%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16.输入交流电流：0.42A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17.输入浪涌电流：60A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18.输入漏电流：&lt;2mA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19.过载保护：110~150,打嗝模式，自动恢复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20.过电压保护：5.75 ~ 6.75V关断输出电压,重启恢复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21.工作温度：-40 ~ +85℃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22.尺寸：215*115*30mm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23.重量:0.66Kg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（一十五）单相隔离变压器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1.额定容量：2KVA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2.输入电压：220V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3.输出电压：220V，中间抽头110V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4.输出精度：±2V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5.工作效率：95%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6.频率：50/60HZ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7.设计寿命：20年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8.硅钢片：IE470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9.绕组材质：铜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10.绝缘等级：H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11.外形尺寸：150*139*165mm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（一十六）主机电源（5V 2A）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1.交流输入电压范围:170~264VAC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2.交流输入频率:47~63Hz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3.输入启动冲击电流:30A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4.输入漏电流:&lt;0.7mA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5.电网调整率:≤± 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6.纹波:80mV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7.效率:71%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8.直流输出:5v  2.0A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9.输出电压可调范围:士 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10.输出过载保护:105~150,打嗝模式，自动恢复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11.绝缘强度:1.5KV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12.上升时间:50ms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13.保持时间:20ms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14.工作环境:-20℃~+70℃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15.冷却形式:自然冷却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16.尺寸:100x58x31mm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17.重量:0.13kg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（一十七）主机电源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1.输出直流电压：5V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2.输出额定电流:7A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3.输出电流范围:0~7A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4.输出额定功率:35W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5.输出纹波与噪声：80mVp-p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6.输出电压调整范围：4.5 ~ 5.5V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7.输出电压精度：±2.0%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8.输出线性调整率：±0.5%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9.输出负载调整率：±1.0%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10.启动、上升时间：1000ms, 30ms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11.保持时间：30ms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12.输入电压范围:85 ~ 264V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13.输入频率范围：47 ~ 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14.输入功率因数：≧0.95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15.输入效率：82%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16.输入交流电流：0.42A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17.输入浪涌电流：45A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18.输入漏电流：&lt;0.75mA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19.过载保护：110~150,打嗝模式，自动恢复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20.过电压保护：5.75 ~ 6.9V关断输出电压,重启恢复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21.工作温度：-30 ~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22.尺寸：99*82*30mm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23.重量:0.21kg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（一十八）主控板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1.适配南京莱斯HT2000主机</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（一十九）灯驱板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1.适配南京莱斯HT2000主机</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（二十）成套控制箱（304不锈钢箱体）</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1.根据如皋市公安局交通巡逻警察大队要求采用莱斯XHJ-CW-GA-HT20O0型并配备无线手动遥控器和无线手动集线器。控制机的各项性能符合《道路交通信号控制机》(GB 25280-2010)及设计的规定。</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（二十一）车辆检测器（雷达）</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1.需接入莱斯信号机</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（二十二）串口服务器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1.通讯接口：RS485≥1个，RS232≥2个，10/100M自适应网口≥1个；</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2.波特率：1200-115200bps（默认9600bps）；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3.数据为：8位；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4.停止位：1、2位；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5.电源：可插拔工业端子，DC12V/1A；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6.采用无风散热方式，防护等级不低于IP30，金属外壳。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（二十三）雷达电源（24V 1.5A）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1.输出功率：36W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2.额定输出电压及电流:24V/1.5A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3.输出电压可调范围:22.8-27.6V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4.效率:88.5%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5.常温下最大容性负载:750uF</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6.输入电压范围:80~305V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7.输入电压频率:47~63Hz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8.输入电流:0.6A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9.漏电流:＜0.75mA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10.输出电压精度:±1%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11.负载调节率:±0.5%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12.输出纹波噪声:100~150mV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13.温度漂移系数:±0.03%/℃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14.待机功耗:0.5W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15.掉电保持时间:35ms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16.短路保护:打嗝式，可长期短路保护，自恢复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17.过流保护:120% - 200% Io，打嗝，自恢复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18.过压保护:≤33.6VDC打嗝或钳位，自恢复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19.工作温度:-40~+85℃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20.开关频率:90kHz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21.尺寸:99*65*30mm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22.重量:150g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23.冷却方式:自然空冷</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（二十四）光纤收发器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1.⽀持标准:IEEE 802.3、 IEEE 802.3u</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2.接⼝:1个100Mbps SC光纤⼝/1个100Mbps RJ45⼝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3.传输波长：1550nm、1310nm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4.传输介质：⽹线：五类或以上UTP和STP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5.光纤：9/125um单模光纤</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6.指⽰灯：光⼝和电⼝Link/Act、 PWR</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7.电源：5VDC/0.4A(⽀持5~12V宽压输⼊）</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8.尺⼨：94.5*73*27mm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9.⼯作温度：-20℃〜60℃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10.⼯作湿度：10%〜90%RH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11.光参数：平均发射光功率：-15~-1dBm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12.接收灵敏度：-32dBm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13.每端⼝数据传输速率：200Mbps全双⼯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14.包转发速率：0.3Mpps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15.MAC地址深度：2K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16.内部缓存：768Kbit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17.TP-LINK、山泽、海康威视</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（二十五）超五类网线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1.国际标准：ANSI/TIA-568-C.2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2.国家标准：YD/T 1019-2013、 GB/T 18015.5-2007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3.导体材质：⽆氧铜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4.导体结构：单股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5.导体单股直径：0.50±0.005mm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6.导体数量：4对8线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7.导体长度：305⽶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8.绝缘层材质：HDPE</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9.绝缘层直径：0.9mm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10.绝缘层颜⾊：橙⽩/橙、 绿⽩/绿、 蓝⽩/蓝、 棕⽩/棕</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11.外被材质：PVC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12.外被外围直径：5.0mm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13.外被颜⾊：灰⽩⾊</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14.传输速率：1000Mbps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15.⼯作频率：100MHz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16.特征阻抗：100Ω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17.直流铜阻：最⼤ 93Ω/km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18.绝缘阻抗：⼤于 100M Ω·m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19.抗电强度：1kVDC 1min 不击穿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20.抗张强度：≥1.05 kg/mm2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21.伸长率：≥100%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22.工作温度：-10〜60℃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23.工作湿度：30%〜80%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24.TP-LINK、山泽、海康威视</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（二十六）光电符合缆</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1.光纤模式‌：铠装光缆4芯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2.‌光纤类型‌：单模光纤</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3.‌护套材料‌：铝带与聚乙烯双重护套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4.导线规格‌：2芯1.5平方毫米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5.‌绝缘材料‌：聚氯乙烯（PVC）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6.‌护套材料‌：聚氯乙烯（PVC）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7.通过OTDR测试</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（二十七）LED线型灯6W0.5米24V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1.材质：铝材 +PU树脂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2.尺寸：W28×H18×L500mm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3.光源：5050贴片、30珠</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4.芯片：欧司朗/科锐/飞利浦流明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6.功率：6W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 -40℃-45℃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12.生产工艺：全灌胶防水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（二十八）LED线型灯12W1米24V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1.材质：铝材 +PU树脂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2.尺寸：W28×H18×L1000mm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3.光源：5050贴片、60珠</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4.芯片：欧司朗/科锐/飞利浦流明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6.功率：12W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 -40℃-45℃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12.生产工艺：全灌胶防水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（二十九）LED护栏灯6W0.55米24V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1.材质：拉伸铝氧化处理 +PC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2.尺寸：50.5*42*550mm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3.光源：贴片LED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6.功率：6W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 -40℃-45℃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（三十）LED护栏灯12W1米24V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1.材质：拉伸铝氧化处理 +PC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2.尺寸：50.5*42*1000mm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3.光源：贴片LED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6.功率：12W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 -40℃-45℃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（三十一）LED洗墙灯9W0.5米24V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1.材质：拉伸铝氧化处理+钢化玻璃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2.尺寸：L500×W40×H48mm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3.光源：功率型LED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6.功率：9W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11.发光角度：10*60°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12.生产工艺：全灌胶防水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（三十二）LED洗墙灯18W1米24V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1.材质：拉伸铝氧化处理+钢化玻璃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2.尺寸：L1000×W40×H48mm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3.光源：功率型LED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6.功率：18W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11.发光角度：10*60°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12.生产工艺：全灌胶防水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（三十三）LED七彩洗墙灯18W1米24V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1.材质：拉伸铝氧化处理+钢化玻璃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2.尺寸：L1000×W40×H48mm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3.光源：功率型LED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6.功率：18W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8.色温：七彩</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9.控制方式：DMX512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11.工作温度：-40℃-45℃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12.发光角度：10*60°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13.生产工艺：全灌胶防水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14.使用寿命：50000小时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（三十四）LED射灯3W 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1.产品尺寸：Φ8cm*H10cm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4.灯珠数量：3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5.功率：3W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7.材质：压铸铝+钢化玻璃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8.款式：支架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9.发光角度：15°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10.防水等级：IP65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（三十五）LED投光灯12W 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1.产品尺寸：Φ9.5cm*H16cm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4.灯珠数量：12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5.功率：12W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7.材质：压铸铝+钢化玻璃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8.款式：支架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9.发光角度：30°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10.防水等级：IP65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（三十六）LED投光灯36W 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1.产品尺寸：Φ15cm*H16.5cm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4.灯珠数量：36</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5.功率：36W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7.材质：压铸铝+钢化玻璃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8.款式：支架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9.发光角度：30°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10.防水等级：IP65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（三十七）LED投光灯30W 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1.产品尺寸：L22.5cm*W12.5H18cm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4.灯珠数量：1颗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5.功率：30W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6.电压：AC220V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7.材质：压铸铝+钢化玻璃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8.款式：支架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10.防水等级：IP65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（三十八）LED点光源9W 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1.尺寸：Φ10cm*H7cm*底座</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2.(固定支架)13cm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3.色温：3000K/6000K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5.灯珠数量：18颗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6.功率：9W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8.材质：压铸铝+PC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10.防水等级：IP66</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（三十九）LED七彩点光源3W 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1.尺寸：边长7cm*H6cm*底座边长9cm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2.色温：RGB彩色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4.灯珠数量：6颗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5.功率：3W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7.材质：压铸铝、PC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9.控制方式：DMX512外控</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（四十）明装台阶灯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1.产品尺寸：L13.5cm*W5.5cm*H9.7cm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4.灯珠数量：1颗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5.功率：1W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6.电压：AC220V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7.材质：压铸铝+钢化玻璃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8.出线方式：背部走线，防水螺丝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10.防水等级：IP67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（四十一）LED柔性灯带120珠/8w/米 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1.材质：硅胶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2.尺寸：16*8mm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3.光源：5730LED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5.功率：8W/米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6.输入电压：220V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7.发光角度：120°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（四十二）LED瓦楞灯6W24V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1.材质：压铸铝+钢化玻璃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2.尺寸：L210*H91mm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3.光源：功率型LED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4.芯片：欧司朗/科瑞/飞利浦流明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5.灯珠数量：1W/颗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6.功率：6W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7.输入电压：DC24V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10.工作温度： -40℃-45℃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11.发光角度：45°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12.生产工艺：全灌胶防水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（四十三）12V防水开关电源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1.电压范围：176~264VAC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2.输入电流：230VAC/4A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3.效率：≥83%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4.频率范围：47~63HZ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5.漏电流：&lt;1mA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6.浪涌电流：60A/230VAC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7.直流电压：12V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8.额定电流：33A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9.功率：396W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10.电压调节范围：±5%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11.纹波及噪声：150mVp-p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12.线性调整率：±0.5%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13.负载调整率：±1.5%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14.电压精度：±1.0%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15.工作温度：-20~70℃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16.耐压：3.0Kv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17.绝缘阻抗：50M ohms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18.过载保护：110~165%rated锁死模式，消除过载后需重启方能恢复工作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19.短路保护：输出端短路后电源保护，去除异常（保留负载）需重启方能恢复工作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20.尺寸：207*123.5*59mm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21.重量：0.8Kg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（四十四）24V防水开关电源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1.电压范围：176~264VAC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2.输入电流：230VAC/4A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3.效率：≥85%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4.频率范围：47~63HZ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5.漏电流：&lt;1mA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6.浪涌电流：60A/230VAC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7.直流电压：24V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8.额定电流：16.6A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9.功率：398.4W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10.电压调节范围：±5%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11.纹波及噪声：150mVp-p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12.线性调整率：±0.5%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13.负载调整率：±1.5%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14.电压精度：±1.0%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15.工作温度：-20~70℃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16.耐压：3.0Kv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17.绝缘阻抗：50M ohms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18.过载保护：110~165%rated锁死模式，消除过载后需重启方能恢复工作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19.短路保护：输出端短路后电源保护，去除异常（保留负载）需重启方能恢复工作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20.尺寸：207*123.5*59mm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21.重量：0.8Kg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（四十五）七彩控制器（4口）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1.四个输出端口，每个端口最多控制1536 点，共6144点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2.输入电压：DC5V-24V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3.SD卡支持：FAT32、FAT16格式，最大容量为64G字节及以上，最多允许64个DAT 文件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4.播放速度可调范围：1—200 帧每秒</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5.时钟频率可调范围：0.1MHz—2.5MHz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6.具有红外遥控功能和数码管显示功能</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7.软件：提供配套编制软件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8.芯片支持：  LPD6803、LPD8806、LPD6813、LPD1882、LPD1889、LPD6812、LPD1883、LPD1886、</w:t>
      </w:r>
      <w:r>
        <w:rPr>
          <w:rFonts w:hint="eastAsia" w:ascii="仿宋" w:hAnsi="仿宋" w:eastAsia="仿宋" w:cs="仿宋"/>
          <w:i w:val="0"/>
          <w:iCs w:val="0"/>
          <w:color w:val="auto"/>
          <w:sz w:val="28"/>
          <w:szCs w:val="28"/>
          <w:highlight w:val="none"/>
          <w:u w:val="none"/>
          <w:lang w:val="en-US" w:eastAsia="zh-CN" w:bidi="ar"/>
        </w:rPr>
        <w:t xml:space="preserve">DMX512、APA102、UCS6909、UCS6912、UCS1903、UCS1909、UCS1912、WS2811、WS2812、TM1803、TM1804、TM1809、TM1812、TM1829、TA9912、TM1913、TM1914、TM1926、WS2801、WS2803、DZ2809、P9813、P9816、SM16716、LD151x、LD153x、MBI6021、MBI6023、MBI6024、INK1003、LX1003、LX2003、LX2006、TLS3001、TLS3002 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（四十六）七彩控制器（8口）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1.产品规格：220L*142W*45H(mm)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2.输入电压：AC100-240V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3.输入端口：TTL电平信号&amp;RS-485*8路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4.驱动点数：TTL：1024点*8路、dmx512信号：标准168点*8路、扩展336点*8路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5.自带有写码功能</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6.脱机使用自带SD卡，通过SD卡编制更改程序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7.软件：提供配套编制软件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（四十七）桥架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1.尺寸：30mm*20mm*1.0mm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2.材质：铝合金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（四十八）抱杆箱（空）</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1.箱体材质：304不锈钢（含连接件、紧固件）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2.箱体尺寸：300*400*200mm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3.箱体厚度：1.5mm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4.配件：8mm厚绝缘背板、304不锈钢抱杆滑槽、抱箍</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（四十九）配电箱（空）</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1.箱体材质：304不锈钢（含连接件、紧固件）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2.箱体尺寸：500*600*200mm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3.箱体厚度：1.5mm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4.配件：8mm厚绝缘背板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（五十）配电箱</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1.箱体材质：304不锈钢（含连接件、紧固件）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2.箱体尺寸：500*600*200mm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3.箱体厚度：1.5mm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4.配件：8mm厚绝缘背板、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5.系统要求：两个CJX2S-6511接触器、手动控制（两个2P32A空气开关）、一个C45两孔插座、6路2P20A漏电开关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（五十一）5w LED灯泡（色温3000K/6000K）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1.额定电压: 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2.额定功率：5w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4.光束角度: 180°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5.材质：PC+包塑铝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6.安装方式：E27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7.产品尺寸：Φ55mm*H104mm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9.光通量：420lm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10.效能: 90lm/W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11.寿命:15000hrs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12.频闪要求：无可视频闪</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13.品牌：公牛/飞利浦/欧普</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（五十二）12w LED灯泡（色温3000K/6000K）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1.额定电压: 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2.额定功率：12w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4.光束角度: 180°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5.材质：PC+包塑铝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6.安装方式：E27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7.产品尺寸：Φ70mm*H130mm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9.光通量：1050lm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10.效能: 100lm/W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11.寿命:15000hrs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12.频闪要求：无可视频闪</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13.品牌：公牛/飞利浦/欧普</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（五十三）35w LED灯泡（色温4000K）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1.额定电压: 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2.额定功率：35w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4.光束角度: 轴向120-150°，垂直轴向360°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5.安装方式：E27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6.产品尺寸：Φ52mm*H276mm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8.光通量：≥5000lm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9.散热方式：温控式主动散热（风扇）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（五十四）55w LED灯泡（色温3000K）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1.额定电压: 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2.额定功率：55w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4.光束角度: 轴向120-150°，垂直轴向360°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5.安装方式：E40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6.产品尺寸：Φ52mm*H296mm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8.光通量：≥8000lm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9.散热方式：温控式主动散热（风扇）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（五十五）E27瓷灯头（中心铜柱）</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1.材质：陶瓷</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2.耐热温度：200-300℃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3.适用功率：≤100w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4.电气强度：≥125%额定电压</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6.额定电流：6A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7.螺纹直径：E27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8.接线方式：外接式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（五十六）E40瓷灯头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1.材质：陶瓷</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2.耐热温度：200-300℃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3.适用功率：≤400w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4.电气强度：≥125%额定电压</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6.额定电流：16A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7.螺纹直径：E40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8.接线方式：内接式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（五十七）20cm球径灯罩（ 亚克力 2年不褪色）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1.材质：亚克力</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3.直径：28cm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4.口径：14cm（法兰式）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（五十八）28cm球径灯罩（ 亚克力 2年不褪色）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1.材质：亚克力</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3.直径：28cm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4.口径：14cm（法兰式）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（五十九）40cm球径灯罩（ 亚克力 2年不褪色）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1.材质：亚克力</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3.直径：40cm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4.口径：14cm（法兰式）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（六十）50cm球径灯罩（ 亚克力 2年不褪色）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1.材质：亚克力</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3.直径：50cm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4.口径：14cm（法兰式）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（六十一）荷花灯罩（ 亚克力 2年不褪色）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1.材质：亚克力</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3.最大直径：40cm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4.口径：14cm（法兰式）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（六十二）透明圆柱灯罩（ 亚克力 2年不褪色）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1.材质：亚克力+铝质顶盖</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3.直径：20cm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（六十三）30wLED驱动电源M15接口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1.输入电压范围：100-277V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2.频率：50/60 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4.总谐波失真：≦12%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5.输出电流范围：792-963mA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6.输出电压范围：20-36V 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7.额定输出功率：32.4W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8.空载电压：最大53V 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9.效率：87%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10.品牌：东菱/明纬/茂硕</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（六十四）75wLED驱动电源（离线编程可调）M15接口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1.输入电压范围:100-277V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2.输入频率范围:47-63Hz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3.最大输入电流:0.7A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4.最大输入功率:90W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5.漏电流:0.70mA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6.浪涌电流:60A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7.功率因数:0.97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8.总谐波失真:10%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9.输出电压范围:28-56Vdc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10.最大输出功率：75W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11.空载输出电压:80Vdc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12.输出电流设置范围:0.215-2.15A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13.满功率电流可调范围:1.35-2.15A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14.电流精度:±5%Iset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15.启动过冲电流：10%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16.线性调整率：±1%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17.负载调整率：±3%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18.开机启动时间：1.0s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19.效率：88%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20.平均无故障时间：200000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21.寿命时间：50000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22.工作温度：-40℃~+55℃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23.输入欠压保护：85 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24.过温保护：90℃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25.短路保护</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26.防雷等级：差模 6KV，共模 10KV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27.防护等级：IP67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28.尺寸：132*68*35mm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29.净重：570±50g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30.品牌：茂硕/明纬/英飞特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（六十五）100wLED驱动电源（离线编程可调）M15接口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1.输入电压范围:100-277V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2.输入频率范围:47-63Hz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3.最大输入电流:0.9A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4.最大输入功率:120W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5.漏电流:0.70mA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6.浪涌电流:50A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7.功率因数:0.97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8.总谐波失真:10%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9.输出电压范围:28-56Vdc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10.最大输出功率：100W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11.空载输出电压:80Vdc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12.输出电流设置范围:0.285-2.85A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13.满功率电流可调范围:1.78-2.85A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14.电流精度:±5%Iset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15.启动过冲电流：10%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16.线性调整率：±1%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17.负载调整率：±3%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18.开机启动时间：1.0s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19.效率：89%</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20.平均无故障时间：200000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21.寿命时间：50000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22.工作温度：-40℃~+55℃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23.输入欠压保护：85 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24.过温保护：90℃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25.短路保护</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26.防雷等级：差模 6KV，共模 10KV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27.防护等级：IP67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28.尺寸：132*68*35mm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29.净重：600±50gg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30.品牌：茂硕/明纬/英飞特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（六十六）150wLED驱动电源（离线编程可调）M15接口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1.输入电压范围:100-277V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2.输入频率范围:47-63Hz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3.最大输入电流:1.3A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4.最大输入功率:180W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5.漏电流:0.70mA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6.浪涌电流:70A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7.功率因数:0.97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8.总谐波失真:10%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9.输出电压范围:28-56Vdc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10.最大输出功率：150W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11.空载输出电压:80Vdc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12.输出电流设置范围:0.43-4.3A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13.满功率电流可调范围:2.7-4.3A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14.电流精度:±5%Iset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15.启动过冲电流：10%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16.线性调整率：±1%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17.负载调整率：±3%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18.开机启动时间：1.0s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19.效率：90%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20.平均无故障时间：200000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21.寿命时间：50000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22.工作温度：-40℃~+55℃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23.输入欠压保护：65 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24.过温保护：90℃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25.短路保护</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26.防雷等级：差模 6KV，共模 10KV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27.防护等级：IP67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28.尺寸：171*68*37mm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29.净重：790±50g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30.品牌：茂硕/明纬/英飞特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（六十七）240wLED驱动电源（离线编程可调）M15接口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1.输入电压范围:100-277V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2.输入频率范围:47-63Hz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3.最大输入电流:1.8A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4.最大输入功率:280W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5.漏电流:0.70mA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6.浪涌电流:75A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7.功率因数:0.97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8.总谐波失真:10%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9.输出电压范围:30-56Vdc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10.最大输出功率：240W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11.空载输出电压:70Vdc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12.输出电流设置范围:0.685-6.85A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13.满功率电流可调范围:4.30-6.85A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14.电流精度:±5%Iset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15.启动过冲电流：10%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16.线性调整率：±1%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17.负载调整率：±3%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18.开机启动时间：1.0s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19.效率：92.5%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20.平均无故障时间：200000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21.寿命时间：50000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22.工作温度：-40℃~+55℃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23.输入欠压保护：65 Vac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24.过温保护：90℃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25.短路保护</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26.防雷等级：差模 6KV，共模 10KV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27.防护等级：IP67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28.尺寸：207*68*37mm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29.净重：980±50g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30.品牌：茂硕/明纬/英飞特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（六十八）30w圆模组（M15接口）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1.输入电压：26~30Vdc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2.颗粒数：30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3.驱动电流:900mA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4.系统光效:≥130lm/W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5.光通量：3900lm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6.系统功率:30W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7.色 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8.显色指数:≥Ra70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10.配光曲线:蝙蝠翼配光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11.LED 寿命:50,000hrs@Ta25℃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12.工作环境:-40℃～+50℃、10%～90%RH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13.产品尺寸：105*105*65mm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14.产品净重:0.45kg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（六十九）30w方模组（M15接口）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1.输入电压：26~30Vdc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2.颗粒数：30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3.驱动电流:900mA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4.系统光效:≥130lm/W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5.光通量：3900lm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6.系统功率:30W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7.色 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8.显色指数:≥Ra70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10.配光曲线:蝙蝠翼配光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11.LED 寿命:50,000hrs@Ta25℃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12.工作环境:-40℃～+50℃、10%～90%RH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13.产品尺寸：118*100*32mm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14.产品净重:0.45kg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（七十）50w模组（非标尺寸  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1.输入电压：26~30Vdc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2.颗粒数：50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3.驱动电流:900mA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4.系统光效:≥130lm/W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5.光通量：6500lm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6.系统功率:50W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7.色 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8.显色指数:≥Ra70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10.配光曲线:蝙蝠翼配光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11.LED 寿命:50,000hrs@Ta25℃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12.工作环境:-40℃～+50℃、10%～90%RH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13.产品尺寸：216*72*49mm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14.产品净重:0.45kg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（七十一）50w模组（国标尺寸  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1.LED 规格:3030（6V）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2.LED 连接:7 串 7 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3.驱动电流:1050mA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4.系统光效:≥120lm/W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5.系统功率:50W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6.色 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7.显色指数:≥Ra70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9.配光曲线:蝙蝠翼配光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10.LED 寿命:50,000hrs@Ta25℃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11.工作环境:-40℃～+50℃、10%～90%RH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12.产品净重:462±10g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（七十二）60w-V型模组（非标尺寸  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1.输入电压：48~61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2.驱动电流:1050mA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3.系统光效:≥140lm/W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4.系统功率:60W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5.色 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6.显色指数:≥Ra70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8.配光曲线:蝙蝠翼配光</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9.LED 寿命:50,000hrs@Ta25℃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10.工作环境:-40℃～+50℃、10%～90%RH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11.产品尺寸：275*75*46mm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12.产品净重:520±10g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（七十三）1.5米防水硬灯条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1.输入电压：27~56V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2.灯珠规格：90颗*2/2835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3.安全功率：30-40W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4.色 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5.显色指数:≥Ra70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7.连接线：预留1200mm（4芯）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8.生产工艺：全灌胶防水（透明）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9.尺寸：1500*30*8mm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（七十四）M15一拖二LED连接线（并联）</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2.线材长度：≥35cm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3.外模材质：PVC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4.内膜材质：PA6+30%GF</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5.额定电压：PBT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6.额定电流：3-10A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7.接线方式：螺丝压接式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8.工作温度：-25℃~+105℃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9.防水等级：IP67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（七十五）M15一拖三LED连接线（并联）</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2.线材长度：≥35cm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3.外模材质：PVC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4.内膜材质：PA6+30%GF</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5.额定电压：PBT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6.额定电流：3-10A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7.接线方式：螺丝压接式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8.工作温度：-25℃~+105℃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9.防水等级：IP67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（七十六）M15一拖四LED连接线（并联）</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2.线材长度：≥35cm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3.外模材质：PVC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4.内膜材质：PA6+30%GF</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5.额定电压：PBT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6.额定电流：3-10A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7.接线方式：螺丝压接式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8.工作温度：-25℃~+105℃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9.防水等级：IP67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（七十七）M15一拖五LED连接线（并联）</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2.线材长度：≥35cm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3.外模材质：PVC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4.内膜材质：PA6+30%GF</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5.额定电压：PBT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6.额定电流：3-10A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7.接线方式：螺丝压接式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8.工作温度：-25℃~+105℃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9.防水等级：IP67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（七十八）M15一拖六LED连接线（并联）</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2.线材长度：≥35cm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3.外模材质：PVC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4.内膜材质：PA6+30%GF</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5.额定电压：PBT</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6.额定电流：3-10A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7.接线方式：螺丝压接式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8.工作温度：-25℃~+105℃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9.防水等级：IP67</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（七十九）BVVB 2*1.5mm²（100米/卷 铜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2.导体材质：无氧纯铜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4.护套材质：高密度聚氯乙烯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5.额定电压：300/500V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6.绝缘厚度：0.7mm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7.护套厚度：0.9mm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8.线芯直径：1.38mm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9.电线外径：5.3*8.5mm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10.重量：6.5kg/100米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11.导体电阻：20℃时，≤12.1Ω/km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13.弯曲半径：≥4D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（八十）BVVB 3*1.5mm²（100米/卷 铜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1.规格：3芯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2.导体材质：无氧纯铜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4.护套材质：高密度聚氯乙烯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5.额定电压：300/500V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6.绝缘厚度：0.7mm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7.护套厚度：0.9mm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8.线芯直径：1.38mm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9.电线外径：5.3*11.7mm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10.重量：9.24kg/100米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11.导体电阻：20℃时，≤12.1Ω/km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13.弯曲半径：≥4D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（八十一）BVVB 2*2.5mm²（100米/卷 铜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2.导体材质：无氧纯铜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4.护套材质：高密度聚氯乙烯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5.额定电压：300/500V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6.绝缘厚度：0.8mm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7.护套厚度：1.0mm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8.线芯直径：1.78mm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9.电线外径：6.2*10.1mm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10.重量：9.7kg/100米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11.导体电阻：20℃时，≤7.41Ω/km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13.弯曲半径：≥4D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（八十二）BVVB 3*2.5mm²（100米/卷 铜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1.规格：3芯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2.导体材质：无氧纯铜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4.护套材质：高密度聚氯乙烯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5.额定电压：300/500V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6.绝缘厚度：0.8mm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7.护套厚度：1.0mm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8.线芯直径：1.78mm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9.电线外径：6.2*14mm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10.重量：13.3kg/100米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11.导体电阻：20℃时，≤7.41Ω/km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13.弯曲半径：≥4D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（八十三）BVVB 2*4mm²（100米/卷 铜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1.规格：2芯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2.导体材质：无氧纯铜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4.护套材质：高密度聚氯乙烯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5.额定电压：300/500V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6.绝缘厚度：1.1mm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7.护套厚度：1.1mm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8.线芯直径：2.25mm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9.电线外径：6.7*11.1mm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10.重量：13.2kg/100米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11.导体电阻：20℃时，≤7.0Ω/km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13.弯曲半径：≥4D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（八十四）BVVB 3*4mm²（100米/卷 铜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1.规格：3芯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2.导体材质：无氧纯铜</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4.护套材质：高密度聚氯乙烯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5.额定电压：300/500V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6.绝缘厚度：1.1mm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7.护套厚度：1.1mm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8.线芯直径：2.25mm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9.电线外径：6.7*11.1mm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10.重量：18.8kg/100米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11.导体电阻：20℃时，≤7.0Ω/km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13.弯曲半径：≥4D</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（八十五）BLV 10mm²（100米/卷 铝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1.导体材质：铝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3.额定电压：450/750V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4.绝缘厚度：1.0mm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5.线芯直径：7mm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6.重量：5.5kg/100米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7.导体电阻：20℃时，≤3.08Ω/km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（八十六）BLV 25mm²（100米/卷 铝 国标）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1.导体材质：铝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2.绝缘材质：环保聚氯乙烯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3.额定电压：450/750V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4.绝缘厚度：1.2mm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5.线芯直径：10mm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6.重量：11.8kg/100米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7.导体电阻：20℃时，≤0.727Ω/km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8.绝缘电阻：≥10MΩ。km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（八十七）电力电缆YJV-4×2.5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1.芯数：4 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2.标称截面：2.5 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3.导体：无氧铜，单丝直径1.78 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4.绝缘：交联聚乙烯，厚度0.7 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5.护套：聚氯乙烯，厚度1.1 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6.额定电压：0.6/1 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7.长期允许工作温度：90 ℃</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8.短路时（≤5 s）导体最高温度：250 ℃</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9.执行标准：GB/T 12706.1-2008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（八十八）电力电缆YJV-5×2.5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1.芯数：5 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2.标称截面：2.5 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3.导体：无氧铜，单丝直径1.78 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4.绝缘：交联聚乙烯，厚度0.7 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5.护套：聚氯乙烯，厚度1.1 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6.额定电压：0.6/1 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7.长期允许工作温度：90 ℃</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8.短路时（≤5 s）导体最高温度：250 ℃</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9.执行标准：GB/T 12706.1-2008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10.国网入围品牌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（八十九）草坪灯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1.灯杆材质：整体304不锈钢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2.灯体厚度：1.5mm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3.法兰厚度：≥4mm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4.规格、尺寸：如图</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5.图案：如图（激光切割、打磨处理后喷塑）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6.透光罩：乳白色PC罩</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7.光源：5wLED（3000K）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8.E27外接式瓷灯头（中心铜柱）</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（九十）LED 庭院灯(飞碟灯型)（60W）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1.外形尺寸：550mm 灯具外径，高度 250mm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2.灯具连接：内径为Φ 76mm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3.壁厚：≥3mm（灯体最薄处）</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4.透光罩：抗紫外线聚碳酸酯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5.光源：LED 模组</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6.整灯系统总功率：≤60W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7.整灯光效:≥110lm/W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8.显色指数:(CRI)＞80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9.灯具色容差:≤5SDCM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10.单灯功率因数:≥0.90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11.整灯防护等级：≥IP65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12.色温： 3000K±200K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13.输入电压：176-264V/50-60Hz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14.灯头材质：需符合 GB/T15115 压铸铝合金标准</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15.路面平均照度 Eav（Lx）维持值：≥20lx</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16.路面最小照度 Emin（Lx）维持值：≥4lx</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17.照明眩光限值≥80°最大光强Imax</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18.（cd/1000lm）：≤100cd/1000lm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19.照明眩光限值≥90°最大光强Imax（cd/1000lm）：≤20cd/1000lm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20.灯具颜色：按采购单位需求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（九十一）50wLED灯具 功率可调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1.输入电压:AC 110V～240V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2.电源效率:≥88%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4.功率:50W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5.模块数量:1（M15接口）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6.光效:≥170 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7.光通量：≥6900 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8.配光曲线:蝙蝠翼型</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10.显色指数:Ra≥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11.光源:Lumileds、5050封装</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12.电源：茂硕/飞利浦/英飞特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13.工作环境:-40℃～+50℃，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15.LED 寿命:﹥50,000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16.灯壳材料:压铸铝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17.安装接口:Φ60mm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18.整灯防护等级:≥IP65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19.防雷等级：≥10KV（共模）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20.外壳尺寸：570*310*140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21.灯具重量：≥3.9KG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22.所有紧固件、连接件均为304不锈钢、配防坠链</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23.外形颜色：按采购单位需求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（九十二）150wLED灯具（并联）、功率可调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1.输入电压:AC 110V～240V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2.电源效率:≥88%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4.功率:150W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5.模块数量:3（M15接口）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6.光效:≥180 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7.光通量：≥27300 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8.配光曲线:蝙蝠翼型</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10.显色指数:Ra≥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11.光源:Lumileds、5050封装</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12.电源：茂硕/飞利浦/英飞特</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13.工作环境:-40℃～+50℃，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15.LED 寿命:﹥50,000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16.灯壳材料:压铸铝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17.安装接口:Φ60mm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18.整灯防护等级:≥IP65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19.防雷等级：≥10KV（共模）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20.外壳尺寸：570*310*140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21.灯具重量：≥5.3KG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22.所有紧固件、连接件均为304不锈钢、配防坠链</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23.外形颜色：按采购单位需求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（九十三）150wLED投光灯（并联）、功率可调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1.工作电压:AC 100V～240V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2.电源效率:≥90%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4.系统功耗:150W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5.模块数量:3（M15接口）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6.整灯光效:≥155 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7.配光曲线:蝙蝠翼型</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8.色温:2800-3200K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9.显色指数:Ra≥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10.光源:Lumileds 3030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11.工作环境:-40℃～+45℃，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13.LED 寿命:﹥50,000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14.灯壳材料:型材铝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16.外壳尺寸：255*360*260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17.灯具重量：不低于5.9KG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18.所有紧固件、连接件均为304不锈钢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（九十四）200wLED投光灯（并联）、功率可调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1.工作电压:AC 100V～240V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2.电源效率:≥90%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3.功率因数:≥0.95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4.系统功耗:200W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5.模块数量:4（M15接口）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6.整灯光效:≥155 lm/W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7.配光曲线:蝙蝠翼型</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8.色温:2800-3200K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9.显色指数:Ra≥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10.光源:Lumileds 3030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11.工作环境:-40℃～+45℃，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12.10%～90%RH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13.LED 寿命:﹥50,000 小时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14.灯壳材料:型材铝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15.防护等级:IP68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16.外壳尺寸：255*360*260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17.灯具重量：不低于7.2KG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18.所有紧固件、连接件均为304不锈钢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（九十五）铝型材灯杆（含成套）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1.材质：整体铝型材（抗氧化处理）</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2.壁厚：不小于3.5mm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3.10M以下法兰厚度：不小于12mm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4.10M以上法兰厚度：不小于20mm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5.（具体样式、尺寸需采购人现场测量、图片仅供参考）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（九十六）镀锌灯杆（含成套）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1.材质：整体热镀锌（Q235）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2.壁厚：不小于3.5mm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3.10M以下法兰厚度：不小于12mm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4.10M以上法兰厚度：不小于20mm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5.（具体样式、尺寸需采购人现场测量、图片仅供参考）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（九十七）镀锌灯臂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1.材质：整体热镀锌（Q235）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2.壁厚：不小于3.5mm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3.（具体样式、尺寸需采购人现场测量、图片仅供参考）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（九十八）熔断器RT14-20（含6A保险丝）</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1.底座外形尺寸：70*20*47mm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2.底座额定电流：20A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3.底座额定电压：380V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4.熔断体外形尺寸：10*38mm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5.熔断体额定电流：6A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6.熔断体额定电压：380V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7.额定分段能力：100KA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8.功率因素：0.1~0.2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9.德力西、正泰、人民</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（九十九）绝缘胶带</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1.规格：0.13mm*18mm*10米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2.耐压：≥500V，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3.温度范围：0-80℃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4.阻燃，无铅</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5.品牌：公牛、德力西、正泰</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（一百）真空接触器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1.产品名称：CKJ5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2.额定电流‌：125A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3.线圈控制电压‌：AC220V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4.主触头类型‌：3NO</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5.辅助触头类型‌：2NO+1NC</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6.额额定绝缘电压：1140V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7.额定冲击耐受电压：12KV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8.额定工作电压：380V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9.额定接通能力:10IeA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10.额定分断能力:8IeA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11.短时耐受电流:8IeA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12.机械寿命:300万次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13.电气寿命：60万次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14.操作频率：600次/时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15.接线能力：50mm2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16.品牌：德力西、正泰、人民电器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（一百〇一）1P空气开关DZ47s-C系列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1.额定工作电压:230V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2.额定电流:10/16/20/32/63A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4.极数:1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5.分断能力:6KV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6.额定绝缘电压:500V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7.最大工作电压:230V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8.额定短路能力:6KV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9.额定冲击耐受电压:4KV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10.介电测试电压:2KV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11.机械寿命:20000次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12.电气寿命：10000次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13.防护等级：IP40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14.环境温度：-35℃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15.接线端子形式：U 接线端子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16.最大接线能力：25mm²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17.最大极限扭矩：2.5 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（一百〇二）2P空气开关DZ47s-C系列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1.额定工作电压:400V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2.额定电流:10/16/20/32/63A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4.极数:2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5.分断能力:6KV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6.额定绝缘电压:500V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7.最大工作电压:400V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8.额定短路能力:6KV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9.额定冲击耐受电压:4KV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10.介电测试电压:2KV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11.机械寿命:20000次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12.电气寿命：10000次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13.防护等级：IP40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14.环境温度：-35℃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15.接线端子形式：U 接线端子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16.最大接线能力：25mm²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17.最大极限扭矩：2.5 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（一百〇三）3P空气开关DZ47s-C系列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1.额定工作电压:400V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2.额定电流:63A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4.极数:3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5.分断能力:6KV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6.额定绝缘电压:500V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7.最大工作电压:400V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8.额定短路能力:6KV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9.额定冲击耐受电压:4KV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10.介电测试电压:2KV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11.机械寿命:20000次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12.电气寿命：10000次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13.防护等级：IP40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14.环境温度：-35℃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15.接线端子形式：U 接线端子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16.最大接线能力：25mm²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17.最大极限扭矩：2.5 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（一百〇四）4P空气开关DZ47s-C系列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1.额定工作电压:400V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2.额定电流:63A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4.极数:4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5.分断能力:6KV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6.额定绝缘电压:500V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7.最大工作电压:400V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8.额定短路能力:6KV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9.额定冲击耐受电压:4KV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10.介电测试电压:2KV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11.机械寿命:20000次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12.电气寿命：10000次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13.防护等级：IP40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14.环境温度：-35℃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15.接线端子形式：U 接线端子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16.最大接线能力：25mm²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17.最大极限扭矩：2.5 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（一百〇五）2P漏电保护器DZ47sLE-C系列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1.额定工作电压：230A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2.额定电流：32A/63A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4.极数:2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5.分断能力:10KA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6.额定剩余动作电流:30ma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7.额定绝缘电压：500V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8.额定短路能力:10KA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9.额定冲击耐受电压:4KA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10.介电测试电压:2KA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11.机械寿命:20000次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12.电气寿命：10000 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13.防护等级：IP40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14.环境温度：-35℃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15.接线端子形式：U 接线端子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16.最大接线能力：16mm2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17.最大极限扭矩：2N.m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（一百〇六）4P漏电保护器DZ47sLE-C系列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1.额定工作电压：230A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2.额定电流：63A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3.额定频率:50HZ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4.极数:4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5.分断能力:10KA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6.额定剩余动作电流:30ma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7.额定绝缘电压：500V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8.额定短路能力:10KA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9.额定冲击耐受电压:4KA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10.介电测试电压:2KA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11.机械寿命:20000次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12.电气寿命：10000 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13.防护等级：IP40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14.环境温度：-35℃ ~+70℃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15.接线端子形式：U 接线端子</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16.最大接线能力：25mm2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17.最大极限扭矩：2.5N.m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（一百〇七）剩余电流动作断路器CDM3L-4P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1.额定电压：415V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2.额定电流：125A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3.额定绝缘电压：800V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4.额定冲击耐受电压:8KV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5.极数:4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6.额定剩余动电流:</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7.100mA，300mA，500mA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8.额定剩余不动作电流:50% IΔn</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9.分断时间:≤0.1S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10.分断能力:Icu（415V）50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11.Ics（415V）30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12.额定剩余短路接通能力:25% Icu</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13.机械寿命:40000h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14.电气寿命：8000h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15.尺寸：122*150*93.5mm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（一百〇八）剩余电流动作断路器CDM3L-4P</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1.额定电压：415V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2.额定电流：250A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3.额定绝缘电压：800V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4.额定冲击耐受电压:8KV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5.极数:4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6.额定剩余动电流:</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7.100mA，300mA，500mA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8.额定剩余不动作电流:50% IΔn</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9.分断时间:≤0.1S</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10.分断能力:Icu（415V）50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11.Ics（415V）30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12.额定剩余短路接通能力:25% Icu</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13.机械寿命:40000h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14.电气寿命：8000h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15.尺寸：142*165*94mm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16.品牌：德力西、正泰、天正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（一百〇九）PE50管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1.原料：高密度聚乙烯</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2.耐温范围：-30℃~+50℃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3.颜色：白色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4.内径：50mm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5.壁厚：4.5mm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（一百一十）热镀锌钢管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1.产品型号：DN100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2.内径：100mm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3.壁厚：4.0mm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4.产品材质：Q235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5.整体热镀锌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（一百一十一）热镀锌钢管接头</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1.产品型号：100直接</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2.内径：114mm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3.壁厚：4.0mm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4.产品材质：Q235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5.整体热镀锌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（一百一十二）LED灯贴(圆形)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1.产品形状：圆形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2.额定电压/频率:220V~/50Hz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3.额定功率:12W(12x1W/LED模块)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4.电源电流:0.095A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 通 量:1200lm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6.颜色:透明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8.产品尺寸:Ф140xH24.7mm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10.品牌：公牛、欧普、雷士</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（一百一十三）LED灯贴(方形)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1.产品形状：方形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2.额定电压/频率:220V~/50Hz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3.额定功率:12W(12x1W/LED模块)</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4.电源电流:0.095A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5.光 通 量:1150lm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6.颜色:透明</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8.产品尺寸:110*110*24mm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10.品牌：公牛、欧普、雷士</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（一百一十四）T5 LED一体灯（0.3米）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1.输入电压：AC220V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2.额定功率：4w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3.产品尺寸：313*22*32mm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4.光通量：360lm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5.显色指数：Ra80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6.色温：3000K</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7.品牌：公牛、欧普、雷士</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（一百一十五）AC防水变压器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1.输入电压：AC220V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2.输出电压：AC24V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3.输出电流：2.5A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4.输出功率：60W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5.外形尺寸：110*75*75mm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6.防水等级：IP68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7.产品重量：1.7KG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（一百一十六）预制井盖</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1.井框尺寸：540*740*105mm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2.井盖尺寸：400*600*50mm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3.材质：C20混凝土</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4.抗压强度：≥30MPa（混凝土）</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5.耐久性：≥50年使用寿命</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6.承载等级：C250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7.表面材质：防滑花纹设计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8.颜色：绿</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9.井框与井盖配合：井盖与井框间隙≤3mm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（一百一十七）球墨铸铁井盖</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1.尺寸：400*400*80mm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2.材质：球墨铸铁</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3.抗拉强度：≥450MPa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4.屈服强度：≥310MPa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5.承载等级：D400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6.防滑性能：凸起花纹设计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7.装配互换性：井盖与井框间隙≤3mm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（一百一十八）球墨铸铁井盖</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1.尺寸：400*600*80mm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2.材质：球墨铸铁</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3.抗拉强度：≥450MPa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4.屈服强度：≥310MPa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5.承载等级：D400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6.防滑性能：凸起花纹设计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7.装配互换性：井盖与井框间隙≤3mm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（一百一十九）球墨铸铁井盖</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1.尺寸：600*600*80mm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2.材质：球墨铸铁</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3.抗拉强度：≥450MPa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4.屈服强度：≥310MPa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5.承载等级：D400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6.防滑性能：凸起花纹设计</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7.装配互换性：井盖与井框间隙≤3mm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（一百二十）中砂</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1.细度模数：2.3-3.0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2.颗粒级配范围：0.15-4.75mm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3.表观密度：≥2500kg/m³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4.堆积密度：≥1400kg/m³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5.空隙率：≤44%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6.含泥量：≤1%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7.泥块含量：≤0.2%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8.氯化物含量：≤0.01%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9.硫酸盐含量：≤0.5%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10.贝壳含量：≤1%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11.坚固性质量损失率：≤8%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12.云母含量：≤1%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13.轻物质含量：≤1%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14.有机物含量：水样颜色不深于标准溶液颜色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15.硫化物含量：≤0.2%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16.吸水率：0.5%-2%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17.内照射指数：≤1%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18.外照射指数：≤1.3%</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（一百二十一）碎石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1.粒径：20-31.5mm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2.针片状颗粒含量：≤15%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3.含泥量：≤1%</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4.泥块含量：≤0.5%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5.压碎指标：＜10%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6.抗压强度：≥80Mpa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7.吸水率：≤2%</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8.坚固性质量损失率：≤8%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9.硫酸盐含量：≤0.5%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10.表观密度：＞2600kg/m³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11.堆积密度：＞1500kg/m³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12.空隙率：＜44%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（一百二十二）普通硅酸盐水泥</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1.规格：42.5 级  袋装</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2.抗压强度：3天≥17Mpa,28天≥42.5Mpa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3.细度：≥300㎡/kg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4.凝结时间：初凝≥45min，终凝≤600min</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5.安定性：沸煮法合格</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6.不溶物含量：≤1.5%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7.烧失量含量：≤5%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8.氧化镁含量：≤5%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9.三氧化硫含量：≤3.5%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10.氯离子含量：≤0.06%</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11.配制强度：C40以下混凝土</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（一百二十三）预拌混凝土</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1.规格：C25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2.抗压强度：25Mpa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3.抗拉强度：1.78N/mm²</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4.弹性模量：2.8*10⁴N/mm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5.水灰比：0.5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6.水泥用量：350kg</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7.砂率：≥50%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8.骨料：中粒碎石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9.坍落度：30-50mm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10.凝结时间：初凝45min-10h，终凝：10h-14h</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11.抗渗等级：≥P6</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12.抗冻等级：F50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（一百二十四）基础预埋件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1.材质：Q235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2.规格：严格按采购人提供的图纸加工后进行供货</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3.图片仅供参考</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（一百二十五）螺纹钢</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1.HRB400</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2.6mm-12mm按采购人需求供货</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（一百二十六）接地棒</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1.角钢规格：50*50*5*2500mm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2.扁钢规格：50*5mm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3.扁钢开孔：30mm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4.焊接长度：≥2倍扁铁宽度</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5.材质：整体热镀锌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（一百二十七）垫片</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1.规格尺寸：60*60*6mm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2.孔径：24mm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3.材质：Q235热镀锌</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（一百二十八）4GRTU远程控制器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1.4路继电器DO-10A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2.4路开关量输入</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3.4路交流电流0-60A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4.2路RS485接口</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5.支持mqtt对接</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6.手机远程控制</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7.（需接入原控制平台）</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（一百二十九）电源适配器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1.输入电压：100-240V~，50/60Hz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2.输入电流：0.5A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3.输出电压：DC 5V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4.输出电流：2A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5.输出功率：10W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6.转换效率：≥78%</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7.空载损耗：≤0.1W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8.输出纹波：≤150mV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9.输入线缆：0.5米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10.AC插头：国标AC两脚插</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11.输出线缆：0.5米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12.DC插头：5.5mm×2.1mm×11mm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（一百三十）电源适配器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1.输入电压：100-240V~，50/60Hz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2.输入电流：0.5A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3.输出电压：DC 12V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4.输出电流：2A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5.输出功率：24W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6.转换效率：≥84%</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7.空载损耗：≤0.3W</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8.输出纹波：≤150mV</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9.输入线缆：0.5米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10.AC插头：国标AC两脚插</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11.输出线缆：0.5米</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12.DC插头：5.5mm×2.1mm×11mm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（一百三十一）开口式电流互感器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1.规格型号：K-16</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2.穿孔直径:16MM</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3.频率范围：50~60Hz</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4.安装类型：卡扣式</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5.变比：150A/50MA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6.工作温度：-30℃~55℃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（一百三十二）开口式零序互感器</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1.规格型号：CTK-45</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2.主回路电流：0-100A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3.额定一次电流：1A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4.额定二次电流：0.5MA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5.额定连续热电流：2A</w:t>
      </w:r>
      <w:r/>
    </w:p>
    <w:p>
      <w:pPr>
        <w:jc w:val="left"/>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6.工作温度：-12℃-45℃</w:t>
      </w:r>
      <w:r/>
    </w:p>
    <w:p>
      <w:pPr>
        <w:numPr>
          <w:ilvl w:val="0"/>
          <w:numId w:val="2"/>
        </w:num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质量标准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供应商须明确所投货物的生产厂家、品牌、型号、规格、外形和尺寸等。</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产品的包装，国家或行业主管部门有规定的，按规定执行。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供应商应保证提供的产品不得侵犯第三方专利权、商标权和工业设计权、版权等。否则，成交供应商应负全部责任，并承担由此引起的一切后果。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供应商应保证其货物在正确安装、正常使用和保养条件下，在其使用寿命期内应具有满意的性能。</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供应商应采取必要的安全措施保证货物的运输的安全，并承担货物的运输及安装过程中产生的风险。</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供应商必须保证所提供的产品符合国家相应质量要求，供货时必须随产品提供出厂材料，包括但不限于检验报告（复印件）、产品合格证（原件）以及设备的测试、运行、保养手册。</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供应商所供货物最终验收后，成交供应商应对由于设计、工艺或材料的缺陷而发生的任何不足或故障负责，并承担由此引起的一切后果。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黑体" w:hAnsi="黑体" w:eastAsia="黑体"/>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交货期限：达到下列条件之一履约结束：1.总金额达合同金额；2.时间自合同签订之日起满12个月。</w:t>
      </w:r>
      <w:r>
        <w:rPr>
          <w:rFonts w:hint="eastAsia" w:ascii="仿宋" w:hAnsi="仿宋" w:eastAsia="仿宋"/>
          <w:color w:val="auto"/>
          <w:sz w:val="28"/>
          <w:szCs w:val="28"/>
          <w:highlight w:val="none"/>
          <w:lang w:val="en-US" w:eastAsia="zh-CN"/>
        </w:rPr>
        <w:t xml:space="preserve">本项目分批供货</w:t>
      </w:r>
      <w:r>
        <w:rPr>
          <w:rFonts w:hint="eastAsia" w:ascii="仿宋" w:hAnsi="仿宋" w:eastAsia="仿宋"/>
          <w:color w:val="auto"/>
          <w:sz w:val="28"/>
          <w:szCs w:val="28"/>
          <w:highlight w:val="none"/>
        </w:rPr>
        <w:t xml:space="preserve">，采购人发出</w:t>
      </w:r>
      <w:r>
        <w:rPr>
          <w:rFonts w:hint="eastAsia" w:ascii="仿宋" w:hAnsi="仿宋" w:eastAsia="仿宋"/>
          <w:color w:val="auto"/>
          <w:sz w:val="28"/>
          <w:szCs w:val="28"/>
          <w:highlight w:val="none"/>
          <w:lang w:val="en-US" w:eastAsia="zh-CN"/>
        </w:rPr>
        <w:t xml:space="preserve">供货</w:t>
      </w:r>
      <w:r>
        <w:rPr>
          <w:rFonts w:hint="eastAsia" w:ascii="仿宋" w:hAnsi="仿宋" w:eastAsia="仿宋"/>
          <w:color w:val="auto"/>
          <w:sz w:val="28"/>
          <w:szCs w:val="28"/>
          <w:highlight w:val="none"/>
        </w:rPr>
        <w:t xml:space="preserve">指令，30天内完成供货。</w:t>
      </w:r>
      <w:r/>
    </w:p>
    <w:p>
      <w:pPr>
        <w:ind w:firstLine="560"/>
        <w:spacing w:line="500" w:lineRule="exact"/>
        <w:rPr>
          <w:rFonts w:hint="default" w:ascii="仿宋" w:hAnsi="仿宋" w:eastAsia="仿宋"/>
          <w:color w:val="auto"/>
          <w:sz w:val="28"/>
          <w:szCs w:val="28"/>
          <w:highlight w:val="none"/>
          <w:lang w:val="en-US" w:eastAsia="zh-CN"/>
        </w:rPr>
        <w:outlineLvl w:val="0"/>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1.</w:t>
      </w:r>
      <w:r>
        <w:rPr>
          <w:rFonts w:hint="eastAsia" w:ascii="仿宋" w:hAnsi="仿宋" w:eastAsia="仿宋"/>
          <w:bCs/>
          <w:color w:val="auto"/>
          <w:sz w:val="28"/>
          <w:szCs w:val="28"/>
          <w:highlight w:val="none"/>
        </w:rPr>
        <w:t xml:space="preserve">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rPr>
        <w:t xml:space="preserve">采购方在供货方交货后及时组织验收，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七、质量保证期限</w:t>
      </w:r>
      <w:r/>
    </w:p>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自交货之日起两年。</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八、售后服务</w:t>
      </w:r>
      <w:r/>
    </w:p>
    <w:p>
      <w:pPr>
        <w:ind w:firstLine="560"/>
        <w:spacing w:line="500" w:lineRule="exact"/>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1.在质保期限内，若设备出现非人为因素导致的损坏，成交供应商须在合同约定时间内免费提供符合招采清单中技术要求的同规格产品。</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r/>
    </w:p>
    <w:p>
      <w:pPr>
        <w:ind w:firstLine="560"/>
        <w:spacing w:line="500" w:lineRule="exact"/>
        <w:rPr>
          <w:rFonts w:hint="eastAsia" w:ascii="仿宋" w:hAnsi="仿宋" w:eastAsia="仿宋" w:cs="Times New Roman"/>
          <w:color w:val="auto"/>
          <w:sz w:val="28"/>
          <w:szCs w:val="28"/>
          <w:highlight w:val="none"/>
          <w:lang w:val="zh-CN" w:eastAsia="zh-CN"/>
        </w:rPr>
      </w:pPr>
      <w:r>
        <w:rPr>
          <w:rFonts w:hint="eastAsia" w:ascii="仿宋" w:hAnsi="仿宋" w:eastAsia="仿宋" w:cs="Times New Roman"/>
          <w:color w:val="auto"/>
          <w:sz w:val="28"/>
          <w:szCs w:val="28"/>
          <w:highlight w:val="none"/>
          <w:lang w:val="zh-CN" w:eastAsia="zh-CN"/>
        </w:rPr>
        <w:t xml:space="preserve">1.成交供应商须严格按照与采购人签订的合同规定进行交货。交货完成后，成交供应商需向采购人提供以下单据，经合同规定审核无误后方可进行付款：1、发票；2、</w:t>
      </w:r>
      <w:r>
        <w:rPr>
          <w:rFonts w:hint="eastAsia" w:ascii="仿宋" w:hAnsi="仿宋" w:eastAsia="仿宋" w:cs="Times New Roman"/>
          <w:color w:val="auto"/>
          <w:sz w:val="28"/>
          <w:szCs w:val="28"/>
          <w:highlight w:val="none"/>
          <w:lang w:val="en-US" w:eastAsia="zh-CN"/>
        </w:rPr>
        <w:t xml:space="preserve">验收清单</w:t>
      </w:r>
      <w:r>
        <w:rPr>
          <w:rFonts w:hint="eastAsia" w:ascii="仿宋" w:hAnsi="仿宋" w:eastAsia="仿宋" w:cs="Times New Roman"/>
          <w:color w:val="auto"/>
          <w:sz w:val="28"/>
          <w:szCs w:val="28"/>
          <w:highlight w:val="none"/>
          <w:lang w:val="zh-CN" w:eastAsia="zh-CN"/>
        </w:rPr>
        <w:t xml:space="preserve">。</w:t>
      </w:r>
      <w:r/>
    </w:p>
    <w:p>
      <w:pPr>
        <w:ind w:firstLine="560"/>
        <w:spacing w:line="500" w:lineRule="exact"/>
        <w:rPr>
          <w:rFonts w:hint="eastAsia" w:ascii="仿宋" w:hAnsi="仿宋" w:eastAsia="仿宋" w:cs="Times New Roman"/>
          <w:color w:val="auto"/>
          <w:sz w:val="28"/>
          <w:szCs w:val="28"/>
          <w:highlight w:val="none"/>
          <w:lang w:val="zh-CN" w:eastAsia="zh-CN"/>
        </w:rPr>
      </w:pPr>
      <w:r>
        <w:rPr>
          <w:rFonts w:hint="eastAsia" w:ascii="仿宋" w:hAnsi="仿宋" w:eastAsia="仿宋" w:cs="Times New Roman"/>
          <w:color w:val="auto"/>
          <w:sz w:val="28"/>
          <w:szCs w:val="28"/>
          <w:highlight w:val="none"/>
          <w:lang w:val="zh-CN" w:eastAsia="zh-CN"/>
        </w:rPr>
        <w:t xml:space="preserve">2.</w:t>
      </w:r>
      <w:r>
        <w:rPr>
          <w:rFonts w:hint="eastAsia" w:ascii="仿宋" w:hAnsi="仿宋" w:eastAsia="仿宋" w:cs="Times New Roman"/>
          <w:color w:val="auto"/>
          <w:sz w:val="28"/>
          <w:szCs w:val="28"/>
          <w:highlight w:val="none"/>
          <w:lang w:val="en-US" w:eastAsia="zh-CN"/>
        </w:rPr>
        <w:t xml:space="preserve">合同期满且交货完成并验收合格后，支付至实际供货金额的70%；第二年年底支付至实际供货金额的90%；第三年年底支付至实际供货金额的100%。</w:t>
      </w:r>
      <w:r>
        <w:rPr>
          <w:rFonts w:hint="eastAsia" w:ascii="仿宋" w:hAnsi="仿宋" w:eastAsia="仿宋" w:cs="Times New Roman"/>
          <w:color w:val="auto"/>
          <w:sz w:val="28"/>
          <w:szCs w:val="28"/>
          <w:highlight w:val="none"/>
          <w:lang w:val="zh-CN" w:eastAsia="zh-CN"/>
        </w:rPr>
        <w:t xml:space="preserve">若出现质量问题，采购人有权将付款时间顺延至成交供应商解决质量问题之日。每次支付前，成交供应商均需出具符合采购人财务规定及开票报税要求的相应金额的正式发票。最终结算价不超过160万元。</w:t>
      </w:r>
      <w:r/>
    </w:p>
    <w:p>
      <w:pPr>
        <w:ind w:firstLine="560"/>
        <w:spacing w:line="500" w:lineRule="exact"/>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 xml:space="preserve">十、履约保证金</w:t>
      </w:r>
      <w:r/>
    </w:p>
    <w:p>
      <w:pPr>
        <w:numPr>
          <w:ilvl w:val="0"/>
          <w:numId w:val="0"/>
        </w:numPr>
        <w:ind w:left="0" w:firstLine="560"/>
        <w:keepLines w:val="0"/>
        <w:keepNext w:val="0"/>
        <w:pageBreakBefore w:val="0"/>
        <w:spacing w:line="520" w:lineRule="exact"/>
        <w:widowControl w:val="off"/>
        <w:rPr>
          <w:rFonts w:hint="default" w:ascii="仿宋" w:hAnsi="仿宋" w:eastAsia="仿宋" w:cs="Times New Roman"/>
          <w:color w:val="auto"/>
          <w:sz w:val="28"/>
          <w:szCs w:val="28"/>
          <w:highlight w:val="none"/>
          <w:lang w:val="en-US" w:eastAsia="zh-CN"/>
        </w:rPr>
        <w:outlineLvl w:val="1"/>
      </w:pPr>
      <w:r>
        <w:rPr>
          <w:rFonts w:hint="default" w:ascii="仿宋" w:hAnsi="仿宋" w:eastAsia="仿宋" w:cs="Times New Roman"/>
          <w:color w:val="auto"/>
          <w:sz w:val="28"/>
          <w:szCs w:val="28"/>
          <w:highlight w:val="none"/>
          <w:lang w:val="en-US" w:eastAsia="zh-CN"/>
        </w:rPr>
        <w:t xml:space="preserve">（一）中标（成交）通知书发出后30日内，成交单位按照成交金额10%向采购单位缴纳履约保证金并签订合同。履约验收完毕后，采购人在（成交单位申请后）30日内退还履约保证金，采购人逾期退还履约保证金的，除应当退还履约保证金本金外，还应当按商业银行同期贷款利率支付资金占用费。</w:t>
      </w:r>
      <w:r/>
    </w:p>
    <w:p>
      <w:pPr>
        <w:numPr>
          <w:ilvl w:val="0"/>
          <w:numId w:val="0"/>
        </w:numPr>
        <w:ind w:left="0" w:firstLine="560"/>
        <w:keepLines w:val="0"/>
        <w:keepNext w:val="0"/>
        <w:pageBreakBefore w:val="0"/>
        <w:spacing w:line="520" w:lineRule="exact"/>
        <w:widowControl w:val="off"/>
        <w:rPr>
          <w:rFonts w:hint="default" w:ascii="仿宋" w:hAnsi="仿宋" w:eastAsia="仿宋" w:cs="Times New Roman"/>
          <w:color w:val="auto"/>
          <w:sz w:val="28"/>
          <w:szCs w:val="28"/>
          <w:highlight w:val="none"/>
          <w:lang w:val="en-US" w:eastAsia="zh-CN"/>
        </w:rPr>
        <w:outlineLvl w:val="1"/>
      </w:pPr>
      <w:r>
        <w:rPr>
          <w:rFonts w:hint="default" w:ascii="仿宋" w:hAnsi="仿宋" w:eastAsia="仿宋" w:cs="Times New Roman"/>
          <w:color w:val="auto"/>
          <w:sz w:val="28"/>
          <w:szCs w:val="28"/>
          <w:highlight w:val="none"/>
          <w:lang w:val="en-US" w:eastAsia="zh-CN"/>
        </w:rPr>
        <w:t xml:space="preserve">（二）履约保证金由供应商与采购人协商，自主选择以支票、汇票、本票、基本账户开户行出具的见索即付银行保函或现金形式缴纳或提交。</w:t>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十</w:t>
      </w:r>
      <w:r>
        <w:rPr>
          <w:rFonts w:hint="eastAsia" w:ascii="黑体" w:hAnsi="黑体" w:eastAsia="黑体"/>
          <w:color w:val="auto"/>
          <w:sz w:val="28"/>
          <w:szCs w:val="28"/>
          <w:highlight w:val="none"/>
          <w:lang w:val="en-US" w:eastAsia="zh-CN"/>
        </w:rPr>
        <w:t xml:space="preserve">一</w:t>
      </w:r>
      <w:r>
        <w:rPr>
          <w:rFonts w:hint="eastAsia" w:ascii="黑体" w:hAnsi="黑体" w:eastAsia="黑体"/>
          <w:color w:val="auto"/>
          <w:sz w:val="28"/>
          <w:szCs w:val="28"/>
          <w:highlight w:val="none"/>
        </w:rPr>
        <w:t xml:space="preserve">、</w:t>
      </w:r>
      <w:r>
        <w:rPr>
          <w:rFonts w:hint="eastAsia" w:ascii="黑体" w:hAnsi="黑体" w:eastAsia="黑体" w:cs="Times New Roman"/>
          <w:color w:val="auto"/>
          <w:sz w:val="28"/>
          <w:szCs w:val="28"/>
          <w:highlight w:val="none"/>
          <w:lang w:val="en-US" w:eastAsia="zh-CN"/>
        </w:rPr>
        <w:t xml:space="preserve">报价</w:t>
      </w:r>
      <w:r>
        <w:rPr>
          <w:rFonts w:hint="eastAsia" w:ascii="黑体" w:hAnsi="黑体" w:eastAsia="黑体" w:cs="Times New Roman"/>
          <w:color w:val="auto"/>
          <w:sz w:val="28"/>
          <w:szCs w:val="28"/>
          <w:highlight w:val="none"/>
        </w:rPr>
        <w:t xml:space="preserve">要求</w:t>
      </w:r>
      <w:r/>
    </w:p>
    <w:p>
      <w:pPr>
        <w:numPr>
          <w:ilvl w:val="0"/>
          <w:numId w:val="0"/>
        </w:numPr>
        <w:ind w:left="0" w:firstLine="560"/>
        <w:keepLines w:val="0"/>
        <w:keepNext w:val="0"/>
        <w:pageBreakBefore w:val="0"/>
        <w:spacing w:line="520" w:lineRule="exact"/>
        <w:widowControl w:val="off"/>
        <w:rPr>
          <w:rFonts w:hint="eastAsia" w:ascii="仿宋" w:hAnsi="仿宋" w:eastAsia="仿宋" w:cs="Times New Roman"/>
          <w:color w:val="auto"/>
          <w:sz w:val="28"/>
          <w:szCs w:val="28"/>
          <w:highlight w:val="none"/>
          <w:lang w:val="zh-CN" w:eastAsia="zh-CN"/>
        </w:rPr>
        <w:outlineLvl w:val="1"/>
      </w:pPr>
      <w:r>
        <w:rPr>
          <w:rFonts w:hint="eastAsia" w:ascii="仿宋" w:hAnsi="仿宋" w:eastAsia="仿宋" w:cs="仿宋"/>
          <w:color w:val="auto"/>
          <w:sz w:val="28"/>
          <w:szCs w:val="28"/>
          <w:highlight w:val="none"/>
        </w:rPr>
        <w:t xml:space="preserve">1.</w:t>
      </w:r>
      <w:r>
        <w:rPr>
          <w:rFonts w:hint="eastAsia" w:ascii="仿宋" w:hAnsi="仿宋" w:eastAsia="仿宋"/>
          <w:bCs/>
          <w:color w:val="auto"/>
          <w:sz w:val="28"/>
          <w:szCs w:val="28"/>
          <w:highlight w:val="none"/>
        </w:rPr>
        <w:t xml:space="preserve">报价要求：</w:t>
      </w:r>
      <w:r>
        <w:rPr>
          <w:rFonts w:hint="eastAsia" w:ascii="仿宋" w:hAnsi="仿宋" w:eastAsia="仿宋" w:cs="仿宋"/>
          <w:color w:val="auto"/>
          <w:sz w:val="28"/>
          <w:szCs w:val="28"/>
          <w:highlight w:val="none"/>
        </w:rPr>
        <w:t xml:space="preserve">响应供应商</w:t>
      </w:r>
      <w:r>
        <w:rPr>
          <w:rFonts w:hint="eastAsia" w:ascii="仿宋" w:hAnsi="仿宋" w:eastAsia="仿宋" w:cs="Times New Roman"/>
          <w:color w:val="auto"/>
          <w:sz w:val="28"/>
          <w:szCs w:val="28"/>
          <w:highlight w:val="none"/>
          <w:lang w:val="zh-CN" w:eastAsia="zh-CN"/>
        </w:rPr>
        <w:t xml:space="preserve">报价应包含本项目产品（货物）的研发、制造、检验、包装、运输、装卸、保险、安装调试、人员培训、验收、税金等一切与之相关费用。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的报价应对采购文件内的全部内容进行报价，采购文件未列明，而供应商认为其他必需的费用也需列入报价。在合同实施时，采购方将不予支付成交人没有填列的项目费用，并认为此项目的费用已包括在报价中。</w:t>
      </w:r>
      <w:r/>
    </w:p>
    <w:p>
      <w:pPr>
        <w:ind w:firstLine="560"/>
        <w:spacing w:line="500" w:lineRule="exact"/>
        <w:rPr>
          <w:rFonts w:hint="eastAsia" w:ascii="仿宋" w:hAnsi="仿宋" w:eastAsia="黑体"/>
          <w:color w:val="auto"/>
          <w:sz w:val="28"/>
          <w:szCs w:val="28"/>
          <w:highlight w:val="none"/>
          <w:lang w:eastAsia="zh-CN"/>
        </w:rPr>
      </w:pPr>
      <w:r>
        <w:rPr>
          <w:rFonts w:hint="eastAsia" w:ascii="黑体" w:hAnsi="黑体" w:eastAsia="黑体"/>
          <w:color w:val="auto"/>
          <w:sz w:val="28"/>
          <w:szCs w:val="28"/>
          <w:highlight w:val="none"/>
        </w:rPr>
        <w:t xml:space="preserve">十</w:t>
      </w:r>
      <w:r>
        <w:rPr>
          <w:rFonts w:hint="eastAsia" w:ascii="黑体" w:hAnsi="黑体" w:eastAsia="黑体"/>
          <w:color w:val="auto"/>
          <w:sz w:val="28"/>
          <w:szCs w:val="28"/>
          <w:highlight w:val="none"/>
          <w:lang w:val="en-US" w:eastAsia="zh-CN"/>
        </w:rPr>
        <w:t xml:space="preserve">二</w:t>
      </w:r>
      <w:r>
        <w:rPr>
          <w:rFonts w:hint="eastAsia" w:ascii="黑体" w:hAnsi="黑体" w:eastAsia="黑体"/>
          <w:color w:val="auto"/>
          <w:sz w:val="28"/>
          <w:szCs w:val="28"/>
          <w:highlight w:val="none"/>
        </w:rPr>
        <w:t xml:space="preserve">、其他要求</w:t>
      </w:r>
      <w:r>
        <w:rPr>
          <w:rFonts w:hint="eastAsia" w:ascii="仿宋" w:hAnsi="仿宋" w:eastAsia="仿宋"/>
          <w:color w:val="auto"/>
          <w:sz w:val="28"/>
          <w:szCs w:val="28"/>
          <w:highlight w:val="none"/>
          <w:lang w:val="en-US" w:eastAsia="zh-CN"/>
        </w:rPr>
        <w:t xml:space="preserve">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成交供应商负责全部设备运输及安装到位，采购人不再承担任何运输及安装费用。除合同另有规定外，成交供应商提供的全部货物均按标准保护措施进行包装。该包装应适应于远距离运输、防潮、防震、防锈和防野蛮装卸，以确保货物安全无损运抵指定现场。由于包装不善所引起的货物锈蚀、损坏和损失均由成交供应商承担。</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响应供应商所报配置为主要配置，其他按标准配置配备；不得在原厂标准配置的基础上减少或降低技术配置。报价含交付使用前一切费用及保修期费用，不接受选择性报价。</w:t>
      </w:r>
      <w:r/>
    </w:p>
    <w:p>
      <w:pPr>
        <w:ind w:firstLine="560"/>
        <w:spacing w:line="520" w:lineRule="exact"/>
        <w:rPr>
          <w:rFonts w:ascii="仿宋" w:hAnsi="仿宋" w:eastAsia="仿宋"/>
          <w:bCs/>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供应商所交的产品不符合项目需求要求、响应文件承诺及国家有关质量标准的，采购人有权拒收，成交供应商愿意更换但逾期交付的，按成交供应商逾期交付处理。成交供应商拒绝更换的，采购人可单方面解除合同，并由成交供应商赔偿由此造成的采购人全部损失。</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rPr>
        <w:t xml:space="preserve">响应供应商应依照规定提交各类声明函、承诺函等，不要求提供原件备查或有关部门出具的相关证明文件，承诺函之内容应全面符合采购人要求，如若成交后在核查过程中出现负偏离，则视为无效响应，相应后果及损失由中标或成交供应商承担。</w:t>
      </w:r>
      <w:r/>
    </w:p>
    <w:p>
      <w:pPr>
        <w:ind w:firstLine="560"/>
        <w:spacing w:line="520" w:lineRule="exact"/>
        <w:rPr>
          <w:rFonts w:ascii="仿宋" w:hAnsi="仿宋" w:eastAsia="仿宋"/>
          <w:color w:val="auto"/>
          <w:sz w:val="30"/>
          <w:szCs w:val="30"/>
          <w:highlight w:val="none"/>
        </w:rPr>
      </w:pPr>
      <w:r>
        <w:rPr>
          <w:rFonts w:hint="eastAsia" w:ascii="仿宋" w:hAnsi="仿宋" w:eastAsia="仿宋"/>
          <w:bCs/>
          <w:color w:val="auto"/>
          <w:sz w:val="28"/>
          <w:szCs w:val="28"/>
          <w:highlight w:val="none"/>
        </w:rPr>
        <w:t xml:space="preserve">中标或成交供应商应做好提交声明函、承诺函等响应原件的核查准备，核查后发现虚假应标或违背承诺的，将上报采购监管部门，依照相关法律法规规定处理。</w:t>
      </w:r>
      <w:r/>
    </w:p>
    <w:p>
      <w:pPr>
        <w:pStyle w:val="918"/>
        <w:ind w:firstLine="56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18"/>
        <w:ind w:firstLine="0"/>
        <w:jc w:val="center"/>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8"/>
        <w:ind w:firstLine="0"/>
        <w:jc w:val="center"/>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仿宋" w:hAnsi="仿宋" w:eastAsia="仿宋" w:cs="仿宋"/>
          <w:b/>
          <w:bCs w:val="0"/>
          <w:color w:val="auto"/>
          <w:sz w:val="32"/>
          <w:szCs w:val="32"/>
          <w:highlight w:val="none"/>
        </w:rPr>
        <w:t xml:space="preserve">第4章 合同文本</w:t>
      </w:r>
      <w:r/>
    </w:p>
    <w:p>
      <w:pPr>
        <w:pStyle w:val="918"/>
        <w:ind w:firstLine="0"/>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t xml:space="preserve">如皋市政府采购合同</w:t>
      </w:r>
      <w:r/>
    </w:p>
    <w:p>
      <w:pPr>
        <w:spacing w:before="19" w:line="400" w:lineRule="exact"/>
        <w:widowControl/>
        <w:rPr>
          <w:rFonts w:hint="default" w:ascii="仿宋" w:hAnsi="仿宋" w:eastAsia="仿宋"/>
          <w:color w:val="auto"/>
          <w:sz w:val="24"/>
          <w:highlight w:val="none"/>
          <w:u w:val="single"/>
          <w:lang w:val="en-US" w:eastAsia="zh-CN"/>
        </w:rPr>
      </w:pPr>
      <w:r>
        <w:rPr>
          <w:rFonts w:hint="eastAsia" w:ascii="仿宋" w:hAnsi="仿宋" w:eastAsia="仿宋"/>
          <w:color w:val="auto"/>
          <w:sz w:val="24"/>
          <w:highlight w:val="none"/>
        </w:rPr>
        <w:t xml:space="preserve">甲方 : </w:t>
      </w:r>
      <w:r>
        <w:rPr>
          <w:rFonts w:hint="eastAsia" w:ascii="仿宋" w:hAnsi="仿宋" w:eastAsia="仿宋"/>
          <w:color w:val="auto"/>
          <w:sz w:val="24"/>
          <w:highlight w:val="none"/>
          <w:u w:val="single"/>
          <w:lang w:val="en-US" w:eastAsia="zh-CN"/>
        </w:rPr>
        <w:t xml:space="preserve">                          </w:t>
      </w:r>
      <w:r/>
    </w:p>
    <w:p>
      <w:pPr>
        <w:spacing w:before="19" w:line="400" w:lineRule="exact"/>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乙方 : </w:t>
      </w:r>
      <w:r>
        <w:rPr>
          <w:rFonts w:hint="eastAsia" w:ascii="仿宋" w:hAnsi="仿宋" w:eastAsia="仿宋"/>
          <w:color w:val="auto"/>
          <w:sz w:val="24"/>
          <w:highlight w:val="none"/>
          <w:u w:val="single"/>
          <w:lang w:val="en-US" w:eastAsia="zh-CN"/>
        </w:rPr>
        <w:t xml:space="preserve">                          </w:t>
      </w:r>
      <w:r/>
    </w:p>
    <w:p>
      <w:pPr>
        <w:spacing w:before="19" w:line="400" w:lineRule="exact"/>
        <w:widowControl/>
        <w:rPr>
          <w:rFonts w:ascii="仿宋" w:hAnsi="仿宋" w:eastAsia="仿宋"/>
          <w:color w:val="auto"/>
          <w:sz w:val="24"/>
          <w:highlight w:val="none"/>
        </w:rPr>
      </w:pPr>
      <w:r>
        <w:rPr>
          <w:rFonts w:hint="eastAsia" w:ascii="仿宋" w:hAnsi="仿宋" w:eastAsia="仿宋"/>
          <w:color w:val="auto"/>
          <w:sz w:val="24"/>
          <w:highlight w:val="none"/>
        </w:rPr>
        <w:t xml:space="preserve">    甲方就如皋市城区路灯、信号灯、亮化等养护项目甲供材采购委托如皋市城建工程项目管理有限公司进行了政府采购。按照评委会评审推荐、甲方确定乙方为成交单位。现甲乙双方协商同意签订本合同。</w:t>
      </w:r>
      <w:r/>
    </w:p>
    <w:p>
      <w:pPr>
        <w:numPr>
          <w:ilvl w:val="0"/>
          <w:numId w:val="3"/>
        </w:numPr>
        <w:ind w:left="1146" w:hanging="720"/>
        <w:spacing w:before="19" w:line="400" w:lineRule="exact"/>
        <w:widowControl/>
        <w:rPr>
          <w:rFonts w:hint="eastAsia" w:ascii="仿宋" w:hAnsi="仿宋" w:eastAsia="仿宋"/>
          <w:color w:val="auto"/>
          <w:sz w:val="24"/>
          <w:highlight w:val="non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p>
      <w:pPr>
        <w:numPr>
          <w:ilvl w:val="0"/>
          <w:numId w:val="0"/>
        </w:numPr>
        <w:ind w:firstLine="482"/>
        <w:spacing w:before="19" w:line="400" w:lineRule="exact"/>
        <w:widowControl/>
        <w:rPr>
          <w:rFonts w:hint="eastAsia" w:ascii="仿宋" w:hAnsi="仿宋" w:eastAsia="仿宋"/>
          <w:color w:val="auto"/>
          <w:sz w:val="24"/>
          <w:highlight w:val="none"/>
          <w:lang w:val="en-US" w:eastAsia="zh-CN"/>
        </w:rPr>
      </w:pPr>
      <w:r>
        <w:rPr>
          <w:rFonts w:hint="eastAsia" w:ascii="仿宋" w:hAnsi="仿宋" w:eastAsia="仿宋" w:cs="Times New Roman"/>
          <w:b/>
          <w:color w:val="auto"/>
          <w:sz w:val="24"/>
          <w:szCs w:val="24"/>
          <w:highlight w:val="none"/>
          <w:lang w:val="en-US" w:eastAsia="zh-CN" w:bidi="ar-SA"/>
        </w:rPr>
        <w:t xml:space="preserve">二、</w:t>
      </w: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：自交货之日起两年</w:t>
      </w:r>
      <w:r>
        <w:rPr>
          <w:rFonts w:hint="eastAsia" w:ascii="仿宋" w:hAnsi="仿宋" w:eastAsia="仿宋"/>
          <w:color w:val="auto"/>
          <w:sz w:val="24"/>
          <w:highlight w:val="none"/>
          <w:lang w:eastAsia="zh-CN"/>
        </w:rPr>
        <w:t xml:space="preserve">。</w:t>
      </w:r>
      <w:r/>
    </w:p>
    <w:p>
      <w:pPr>
        <w:ind w:firstLine="480"/>
        <w:spacing w:line="500" w:lineRule="exact"/>
        <w:rPr>
          <w:rFonts w:hint="eastAsia" w:ascii="仿宋" w:hAnsi="仿宋" w:eastAsia="仿宋"/>
          <w:color w:val="auto"/>
          <w:sz w:val="24"/>
          <w:highlight w:val="none"/>
        </w:rPr>
      </w:pPr>
      <w:r>
        <w:rPr>
          <w:rFonts w:hint="eastAsia" w:ascii="仿宋" w:hAnsi="仿宋" w:eastAsia="仿宋" w:cs="Times New Roman"/>
          <w:color w:val="auto"/>
          <w:sz w:val="24"/>
          <w:szCs w:val="24"/>
          <w:highlight w:val="none"/>
          <w:lang w:val="en-US" w:eastAsia="zh-CN" w:bidi="ar-SA"/>
        </w:rPr>
        <w:t xml:space="preserve">三、</w:t>
      </w: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：自合同签订之日起</w:t>
      </w:r>
      <w:r>
        <w:rPr>
          <w:rFonts w:hint="eastAsia" w:ascii="仿宋" w:hAnsi="仿宋" w:eastAsia="仿宋"/>
          <w:color w:val="auto"/>
          <w:sz w:val="24"/>
          <w:highlight w:val="none"/>
          <w:lang w:val="en-US" w:eastAsia="zh-CN"/>
        </w:rPr>
        <w:t xml:space="preserve">12个月</w:t>
      </w:r>
      <w:r>
        <w:rPr>
          <w:rFonts w:hint="eastAsia" w:ascii="仿宋" w:hAnsi="仿宋" w:eastAsia="仿宋"/>
          <w:color w:val="auto"/>
          <w:sz w:val="24"/>
          <w:highlight w:val="none"/>
        </w:rPr>
        <w:t xml:space="preserve">内，完成</w:t>
      </w:r>
      <w:r>
        <w:rPr>
          <w:rFonts w:hint="eastAsia" w:ascii="仿宋" w:hAnsi="仿宋" w:eastAsia="仿宋"/>
          <w:color w:val="auto"/>
          <w:sz w:val="24"/>
          <w:highlight w:val="none"/>
          <w:lang w:val="en-US" w:eastAsia="zh-CN"/>
        </w:rPr>
        <w:t xml:space="preserve">供货、</w:t>
      </w:r>
      <w:r>
        <w:rPr>
          <w:rFonts w:hint="eastAsia" w:ascii="仿宋" w:hAnsi="仿宋" w:eastAsia="仿宋"/>
          <w:color w:val="auto"/>
          <w:sz w:val="24"/>
          <w:highlight w:val="none"/>
        </w:rPr>
        <w:t xml:space="preserve">安装、培训、检验合格、交付使用</w:t>
      </w:r>
      <w:r>
        <w:rPr>
          <w:rFonts w:hint="eastAsia" w:ascii="仿宋" w:hAnsi="仿宋" w:eastAsia="仿宋"/>
          <w:color w:val="auto"/>
          <w:sz w:val="24"/>
          <w:highlight w:val="none"/>
          <w:lang w:eastAsia="zh-CN"/>
        </w:rPr>
        <w:t xml:space="preserve">。</w:t>
      </w:r>
      <w:r/>
    </w:p>
    <w:p>
      <w:pPr>
        <w:numPr>
          <w:ilvl w:val="0"/>
          <w:numId w:val="0"/>
        </w:numPr>
        <w:ind w:left="1146" w:hanging="720"/>
        <w:spacing w:before="19" w:line="400" w:lineRule="exact"/>
        <w:widowControl/>
        <w:rPr>
          <w:rFonts w:hint="default" w:ascii="仿宋" w:hAnsi="仿宋" w:eastAsia="仿宋"/>
          <w:color w:val="auto"/>
          <w:sz w:val="24"/>
          <w:highlight w:val="none"/>
          <w:lang w:val="en-US"/>
        </w:rPr>
      </w:pPr>
      <w:r>
        <w:rPr>
          <w:rFonts w:hint="eastAsia" w:ascii="仿宋" w:hAnsi="仿宋" w:eastAsia="仿宋" w:cs="Times New Roman"/>
          <w:b/>
          <w:color w:val="auto"/>
          <w:sz w:val="24"/>
          <w:szCs w:val="24"/>
          <w:highlight w:val="none"/>
          <w:lang w:val="en-US" w:eastAsia="zh-CN" w:bidi="ar-SA"/>
        </w:rPr>
        <w:t xml:space="preserve">四、</w:t>
      </w: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p>
    <w:p>
      <w:pPr>
        <w:numPr>
          <w:ilvl w:val="0"/>
          <w:numId w:val="0"/>
        </w:numPr>
        <w:ind w:left="1146" w:hanging="720"/>
        <w:spacing w:before="19" w:line="400" w:lineRule="exact"/>
        <w:widowControl/>
        <w:rPr>
          <w:rFonts w:ascii="仿宋" w:hAnsi="仿宋" w:eastAsia="仿宋"/>
          <w:color w:val="auto"/>
          <w:sz w:val="24"/>
          <w:highlight w:val="none"/>
        </w:rPr>
      </w:pPr>
      <w:r>
        <w:rPr>
          <w:rFonts w:hint="eastAsia" w:ascii="仿宋" w:hAnsi="仿宋" w:eastAsia="仿宋" w:cs="Times New Roman"/>
          <w:b/>
          <w:color w:val="auto"/>
          <w:sz w:val="24"/>
          <w:szCs w:val="24"/>
          <w:highlight w:val="none"/>
          <w:lang w:val="en-US" w:eastAsia="zh-CN" w:bidi="ar-SA"/>
        </w:rPr>
        <w:t xml:space="preserve">五、</w:t>
      </w: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p>
    <w:p>
      <w:pPr>
        <w:numPr>
          <w:ilvl w:val="0"/>
          <w:numId w:val="0"/>
        </w:numPr>
        <w:ind w:left="1098" w:hanging="98"/>
        <w:spacing w:before="19" w:line="400" w:lineRule="exact"/>
        <w:widowControl/>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1.乙方须严格按照与甲方签订的合同规定进行交货。交货完成后，乙方需向采购人提供以下单据，经合同规定审核无误后方可进行付款：（1）发票；（2）验收清单。</w:t>
      </w:r>
      <w:r/>
    </w:p>
    <w:p>
      <w:pPr>
        <w:numPr>
          <w:ilvl w:val="0"/>
          <w:numId w:val="0"/>
        </w:numPr>
        <w:ind w:left="1098" w:hanging="98"/>
        <w:spacing w:before="19" w:line="400" w:lineRule="exact"/>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合同期满且交货完成并验收合格后，支付至实际供货金额的70%；第二年年底支付至实际供货金额的90%；第三年年底支付至实际供货金额的100%。若出现质量问题，甲方有权将付款时间顺延至成交乙方解决质量问题之日。每次支付前，乙方均需出具符合甲方财务规定及开票报税要求的相应金额的正式发票。最终结算价不超过160万元。</w:t>
      </w:r>
      <w:r/>
    </w:p>
    <w:p>
      <w:pPr>
        <w:numPr>
          <w:ilvl w:val="0"/>
          <w:numId w:val="0"/>
        </w:numPr>
        <w:ind w:left="1146" w:hanging="720"/>
        <w:spacing w:before="19" w:line="400" w:lineRule="exact"/>
        <w:widowControl/>
        <w:rPr>
          <w:rFonts w:ascii="仿宋" w:hAnsi="仿宋" w:eastAsia="仿宋"/>
          <w:b/>
          <w:bCs/>
          <w:color w:val="auto"/>
          <w:sz w:val="24"/>
          <w:highlight w:val="none"/>
        </w:rPr>
      </w:pPr>
      <w:r>
        <w:rPr>
          <w:rFonts w:hint="eastAsia" w:ascii="仿宋" w:hAnsi="仿宋" w:eastAsia="仿宋" w:cs="Times New Roman"/>
          <w:b/>
          <w:bCs/>
          <w:color w:val="auto"/>
          <w:sz w:val="24"/>
          <w:szCs w:val="24"/>
          <w:highlight w:val="none"/>
          <w:lang w:val="en-US" w:eastAsia="zh-CN" w:bidi="ar-SA"/>
        </w:rPr>
        <w:t xml:space="preserve">六、</w:t>
      </w: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0"/>
        </w:numPr>
        <w:ind w:left="1146" w:hanging="720"/>
        <w:spacing w:before="19" w:line="400" w:lineRule="exact"/>
        <w:widowControl/>
        <w:rPr>
          <w:rFonts w:ascii="仿宋" w:hAnsi="仿宋" w:eastAsia="仿宋"/>
          <w:b/>
          <w:bCs/>
          <w:color w:val="auto"/>
          <w:sz w:val="24"/>
          <w:highlight w:val="none"/>
        </w:rPr>
      </w:pPr>
      <w:r>
        <w:rPr>
          <w:rFonts w:hint="eastAsia" w:ascii="仿宋" w:hAnsi="仿宋" w:eastAsia="仿宋" w:cs="Times New Roman"/>
          <w:b/>
          <w:bCs/>
          <w:color w:val="auto"/>
          <w:sz w:val="24"/>
          <w:szCs w:val="24"/>
          <w:highlight w:val="none"/>
          <w:lang w:val="en-US" w:eastAsia="zh-CN" w:bidi="ar-SA"/>
        </w:rPr>
        <w:t xml:space="preserve">七、</w:t>
      </w: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0"/>
        </w:numPr>
        <w:ind w:left="1146" w:hanging="720"/>
        <w:spacing w:before="19" w:line="400" w:lineRule="exact"/>
        <w:widowControl/>
        <w:rPr>
          <w:rFonts w:ascii="仿宋" w:hAnsi="仿宋" w:eastAsia="仿宋"/>
          <w:b/>
          <w:bCs/>
          <w:color w:val="auto"/>
          <w:sz w:val="24"/>
          <w:highlight w:val="none"/>
        </w:rPr>
      </w:pPr>
      <w:r>
        <w:rPr>
          <w:rFonts w:hint="eastAsia" w:ascii="仿宋" w:hAnsi="仿宋" w:eastAsia="仿宋" w:cs="Times New Roman"/>
          <w:b/>
          <w:bCs/>
          <w:color w:val="auto"/>
          <w:sz w:val="24"/>
          <w:szCs w:val="24"/>
          <w:highlight w:val="none"/>
          <w:lang w:val="en-US" w:eastAsia="zh-CN" w:bidi="ar-SA"/>
        </w:rPr>
        <w:t xml:space="preserve">八、</w:t>
      </w:r>
      <w:r>
        <w:rPr>
          <w:rFonts w:hint="eastAsia" w:ascii="仿宋" w:hAnsi="仿宋" w:eastAsia="仿宋"/>
          <w:b/>
          <w:bCs/>
          <w:color w:val="auto"/>
          <w:sz w:val="24"/>
          <w:highlight w:val="none"/>
        </w:rPr>
        <w:t xml:space="preserve">组成本合同的文件包括：</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w:t>
      </w:r>
      <w:r>
        <w:rPr>
          <w:rFonts w:hint="eastAsia" w:ascii="仿宋" w:hAnsi="仿宋" w:eastAsia="仿宋"/>
          <w:bCs/>
          <w:color w:val="auto"/>
          <w:sz w:val="24"/>
          <w:highlight w:val="none"/>
          <w:lang w:val="en-US" w:eastAsia="zh-CN"/>
        </w:rPr>
        <w:t xml:space="preserve">陆</w:t>
      </w:r>
      <w:r>
        <w:rPr>
          <w:rFonts w:hint="eastAsia" w:ascii="仿宋" w:hAnsi="仿宋" w:eastAsia="仿宋"/>
          <w:bCs/>
          <w:color w:val="auto"/>
          <w:sz w:val="24"/>
          <w:highlight w:val="none"/>
        </w:rPr>
        <w:t xml:space="preserve">份，甲方持</w:t>
      </w:r>
      <w:r>
        <w:rPr>
          <w:rFonts w:hint="eastAsia" w:ascii="仿宋" w:hAnsi="仿宋" w:eastAsia="仿宋"/>
          <w:bCs/>
          <w:color w:val="auto"/>
          <w:sz w:val="24"/>
          <w:highlight w:val="none"/>
          <w:lang w:val="en-US" w:eastAsia="zh-CN"/>
        </w:rPr>
        <w:t xml:space="preserve">肆</w:t>
      </w:r>
      <w:r>
        <w:rPr>
          <w:rFonts w:hint="eastAsia" w:ascii="仿宋" w:hAnsi="仿宋" w:eastAsia="仿宋"/>
          <w:bCs/>
          <w:color w:val="auto"/>
          <w:sz w:val="24"/>
          <w:highlight w:val="none"/>
        </w:rPr>
        <w:t xml:space="preserve">份，乙方持</w:t>
      </w:r>
      <w:r>
        <w:rPr>
          <w:rFonts w:hint="eastAsia" w:ascii="仿宋" w:hAnsi="仿宋" w:eastAsia="仿宋"/>
          <w:bCs/>
          <w:color w:val="auto"/>
          <w:sz w:val="24"/>
          <w:highlight w:val="none"/>
          <w:lang w:val="en-US" w:eastAsia="zh-CN"/>
        </w:rPr>
        <w:t xml:space="preserve">贰</w:t>
      </w:r>
      <w:r>
        <w:rPr>
          <w:rFonts w:hint="eastAsia" w:ascii="仿宋" w:hAnsi="仿宋" w:eastAsia="仿宋"/>
          <w:bCs/>
          <w:color w:val="auto"/>
          <w:sz w:val="24"/>
          <w:highlight w:val="none"/>
        </w:rPr>
        <w:t xml:space="preserve">份。</w:t>
      </w:r>
      <w:r/>
    </w:p>
    <w:tbl>
      <w:tblPr>
        <w:tblStyle w:val="71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甲方（公章）：</w:t>
            </w:r>
            <w:r/>
          </w:p>
          <w:p>
            <w:pPr>
              <w:spacing w:before="19" w:line="400" w:lineRule="exact"/>
              <w:widowControl/>
              <w:rPr>
                <w:rFonts w:ascii="仿宋" w:hAnsi="仿宋" w:eastAsia="仿宋"/>
                <w:b/>
                <w:color w:val="auto"/>
                <w:sz w:val="24"/>
                <w:highlight w:val="none"/>
                <w:u w:val="single"/>
              </w:rPr>
            </w:pPr>
            <w:r>
              <w:rPr>
                <w:rFonts w:hint="eastAsia" w:ascii="仿宋" w:hAnsi="仿宋" w:eastAsia="仿宋"/>
                <w:color w:val="auto"/>
                <w:sz w:val="24"/>
                <w:highlight w:val="none"/>
              </w:rPr>
              <w:t xml:space="preserve">地址：</w:t>
            </w:r>
            <w:r/>
          </w:p>
          <w:p>
            <w:pPr>
              <w:spacing w:before="19" w:line="400" w:lineRule="exact"/>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jc w:val="right"/>
              <w:spacing w:before="19" w:line="400" w:lineRule="exact"/>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line="400" w:lineRule="exact"/>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line="400" w:lineRule="exact"/>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line="400" w:lineRule="exact"/>
              <w:widowControl/>
              <w:rPr>
                <w:rFonts w:ascii="仿宋" w:hAnsi="仿宋" w:eastAsia="仿宋"/>
                <w:bCs/>
                <w:color w:val="auto"/>
                <w:sz w:val="24"/>
                <w:highlight w:val="none"/>
              </w:rPr>
            </w:pP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日</w:t>
            </w:r>
            <w:r/>
          </w:p>
        </w:tc>
        <w:tc>
          <w:tcPr>
            <w:tcW w:w="4261" w:type="dxa"/>
            <w:textDirection w:val="lrTb"/>
            <w:noWrap w:val="false"/>
          </w:tcPr>
          <w:p>
            <w:pPr>
              <w:spacing w:before="19" w:line="400" w:lineRule="exact"/>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p>
          <w:p>
            <w:pPr>
              <w:spacing w:before="19" w:line="400" w:lineRule="exact"/>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地址：</w:t>
            </w:r>
            <w:r/>
          </w:p>
          <w:p>
            <w:pPr>
              <w:spacing w:before="19" w:line="400" w:lineRule="exact"/>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spacing w:before="19" w:line="400" w:lineRule="exact"/>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联系电话：</w:t>
            </w:r>
            <w:r/>
          </w:p>
          <w:p>
            <w:pPr>
              <w:spacing w:before="19" w:line="400" w:lineRule="exact"/>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户名：</w:t>
            </w:r>
            <w:r/>
          </w:p>
          <w:p>
            <w:pPr>
              <w:spacing w:before="19" w:line="400" w:lineRule="exact"/>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开户银行：</w:t>
            </w:r>
            <w:r/>
          </w:p>
          <w:p>
            <w:pPr>
              <w:spacing w:before="19" w:line="400" w:lineRule="exact"/>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账号：</w:t>
            </w:r>
            <w:r/>
          </w:p>
          <w:p>
            <w:pPr>
              <w:jc w:val="right"/>
              <w:spacing w:before="19" w:line="400" w:lineRule="exact"/>
              <w:widowControl/>
              <w:rPr>
                <w:rFonts w:ascii="仿宋" w:hAnsi="仿宋" w:eastAsia="仿宋"/>
                <w:bCs/>
                <w:color w:val="auto"/>
                <w:sz w:val="24"/>
                <w:highlight w:val="none"/>
              </w:rPr>
            </w:pP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日</w:t>
            </w:r>
            <w:r/>
          </w:p>
        </w:tc>
      </w:tr>
    </w:tbl>
    <w:p>
      <w:pPr>
        <w:jc w:val="right"/>
        <w:spacing w:before="19" w:line="400" w:lineRule="exact"/>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line="400" w:lineRule="exact"/>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乙方应按竞争性谈判文件规定</w:t>
      </w:r>
      <w:r>
        <w:rPr>
          <w:rFonts w:hint="eastAsia" w:ascii="仿宋" w:hAnsi="仿宋" w:eastAsia="仿宋"/>
          <w:color w:val="auto"/>
          <w:sz w:val="24"/>
          <w:highlight w:val="none"/>
        </w:rPr>
        <w:t xml:space="preserve">及响应文件承诺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1.所提供产品应包含不少于两年的整机（含全部部件）质量保证，质量保证期从设备验收合格之日开始结算。（分批次供货、分批次验收）。</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3.应针对本项目指定专人作为售后联系人，7*8小时负责协调产品销售以及售后问题。</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5.在质量保证期内，未能在规定时间内修复情况下主动提供免费备机服务。</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6.在质量保证期内更换的任何配件，须为原设备厂家生产的；并且保证替代的零配件是新的未使用过和未经修复的。</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7. 提供的产品若有设计缺陷，应主动召回。</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9.软件免费维护和升级服务的内容，供应商可根据自身情况，提供相应的软件服务方案。</w:t>
      </w:r>
      <w:r/>
    </w:p>
    <w:p>
      <w:pPr>
        <w:ind w:firstLine="482"/>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10.损坏的信息存储介质不得收回，应免费由用户保留。</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按乙方竞争性谈判响应文件执行。</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w:t>
      </w:r>
      <w:r>
        <w:rPr>
          <w:rFonts w:ascii="仿宋" w:hAnsi="仿宋" w:eastAsia="仿宋"/>
          <w:color w:val="auto"/>
          <w:sz w:val="24"/>
          <w:highlight w:val="none"/>
        </w:rPr>
        <w:t xml:space="preserve">验收包括：型号、规格、数量、外观质量、及货物包装</w:t>
      </w:r>
      <w:r>
        <w:rPr>
          <w:rFonts w:hint="eastAsia" w:ascii="仿宋" w:hAnsi="仿宋" w:eastAsia="仿宋"/>
          <w:color w:val="auto"/>
          <w:sz w:val="24"/>
          <w:highlight w:val="none"/>
        </w:rPr>
        <w:t xml:space="preserve">是否完好。所提供货物的装箱清单、用户手册、原厂保修卡、随机资料及配件、随机工具等是否齐全。验收合格后甲方应在验收记录上签字盖章。</w:t>
      </w:r>
      <w:r/>
    </w:p>
    <w:p>
      <w:pPr>
        <w:ind w:firstLine="482"/>
        <w:spacing w:line="400" w:lineRule="exact"/>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 xml:space="preserve">第六条 履约保证金</w:t>
      </w:r>
      <w:r/>
    </w:p>
    <w:p>
      <w:pPr>
        <w:ind w:firstLine="482"/>
        <w:spacing w:line="400" w:lineRule="exac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rPr>
          <w:rFonts w:hint="default" w:ascii="仿宋" w:hAnsi="仿宋" w:eastAsia="仿宋"/>
          <w:color w:val="auto"/>
          <w:sz w:val="24"/>
          <w:highlight w:val="none"/>
          <w:lang w:val="en-US" w:eastAsia="zh-CN"/>
        </w:rPr>
        <w:t xml:space="preserve">中标（成交）通知书发出后30日内，</w:t>
      </w:r>
      <w:r>
        <w:rPr>
          <w:rFonts w:hint="eastAsia" w:ascii="仿宋" w:hAnsi="仿宋" w:eastAsia="仿宋"/>
          <w:color w:val="auto"/>
          <w:sz w:val="24"/>
          <w:highlight w:val="none"/>
          <w:lang w:val="en-US" w:eastAsia="zh-CN"/>
        </w:rPr>
        <w:t xml:space="preserve">乙方</w:t>
      </w:r>
      <w:r>
        <w:rPr>
          <w:rFonts w:hint="default" w:ascii="仿宋" w:hAnsi="仿宋" w:eastAsia="仿宋"/>
          <w:color w:val="auto"/>
          <w:sz w:val="24"/>
          <w:highlight w:val="none"/>
          <w:lang w:val="en-US" w:eastAsia="zh-CN"/>
        </w:rPr>
        <w:t xml:space="preserve">按照成交金额10%向</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缴纳履约保证金并签订合同。履约验收完毕后，</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在（成交单位申请后）30日内退还履约保证金，</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逾期退还履约保证金的，除应当退还履约保证金本金外，还应当按商业银行同期贷款利率支付资金占用费。</w:t>
      </w:r>
      <w:r/>
    </w:p>
    <w:p>
      <w:pPr>
        <w:ind w:firstLine="482"/>
        <w:spacing w:line="400" w:lineRule="exac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rPr>
          <w:rFonts w:hint="default" w:ascii="仿宋" w:hAnsi="仿宋" w:eastAsia="仿宋"/>
          <w:color w:val="auto"/>
          <w:sz w:val="24"/>
          <w:highlight w:val="none"/>
          <w:lang w:val="en-US" w:eastAsia="zh-CN"/>
        </w:rPr>
        <w:t xml:space="preserve">违反合同义务且未承担违约责任：履约保证金作为</w:t>
      </w:r>
      <w:r>
        <w:rPr>
          <w:rFonts w:hint="eastAsia" w:ascii="仿宋" w:hAnsi="仿宋" w:eastAsia="仿宋"/>
          <w:color w:val="auto"/>
          <w:sz w:val="24"/>
          <w:highlight w:val="none"/>
          <w:lang w:val="en-US" w:eastAsia="zh-CN"/>
        </w:rPr>
        <w:t xml:space="preserve">乙方</w:t>
      </w:r>
      <w:r>
        <w:rPr>
          <w:rFonts w:hint="default" w:ascii="仿宋" w:hAnsi="仿宋" w:eastAsia="仿宋"/>
          <w:color w:val="auto"/>
          <w:sz w:val="24"/>
          <w:highlight w:val="none"/>
          <w:lang w:val="en-US" w:eastAsia="zh-CN"/>
        </w:rPr>
        <w:t xml:space="preserve">承担违约责任的担保，如果</w:t>
      </w:r>
      <w:r>
        <w:rPr>
          <w:rFonts w:hint="eastAsia" w:ascii="仿宋" w:hAnsi="仿宋" w:eastAsia="仿宋"/>
          <w:color w:val="auto"/>
          <w:sz w:val="24"/>
          <w:highlight w:val="none"/>
          <w:lang w:val="en-US" w:eastAsia="zh-CN"/>
        </w:rPr>
        <w:t xml:space="preserve">乙方</w:t>
      </w:r>
      <w:r>
        <w:rPr>
          <w:rFonts w:hint="default" w:ascii="仿宋" w:hAnsi="仿宋" w:eastAsia="仿宋"/>
          <w:color w:val="auto"/>
          <w:sz w:val="24"/>
          <w:highlight w:val="none"/>
          <w:lang w:val="en-US" w:eastAsia="zh-CN"/>
        </w:rPr>
        <w:t xml:space="preserve">没有及时承担违约责任，履约保证金可作为</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弥补损失的一种手段。</w:t>
      </w:r>
      <w:r/>
    </w:p>
    <w:p>
      <w:pPr>
        <w:ind w:firstLine="482"/>
        <w:spacing w:line="400" w:lineRule="exac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rPr>
          <w:rFonts w:hint="default" w:ascii="仿宋" w:hAnsi="仿宋" w:eastAsia="仿宋"/>
          <w:color w:val="auto"/>
          <w:sz w:val="24"/>
          <w:highlight w:val="none"/>
          <w:lang w:val="en-US" w:eastAsia="zh-CN"/>
        </w:rPr>
        <w:t xml:space="preserve">未按时履行违约责任：若</w:t>
      </w:r>
      <w:r>
        <w:rPr>
          <w:rFonts w:hint="eastAsia" w:ascii="仿宋" w:hAnsi="仿宋" w:eastAsia="仿宋"/>
          <w:color w:val="auto"/>
          <w:sz w:val="24"/>
          <w:highlight w:val="none"/>
          <w:lang w:val="en-US" w:eastAsia="zh-CN"/>
        </w:rPr>
        <w:t xml:space="preserve">乙方</w:t>
      </w:r>
      <w:r>
        <w:rPr>
          <w:rFonts w:hint="default" w:ascii="仿宋" w:hAnsi="仿宋" w:eastAsia="仿宋"/>
          <w:color w:val="auto"/>
          <w:sz w:val="24"/>
          <w:highlight w:val="none"/>
          <w:lang w:val="en-US" w:eastAsia="zh-CN"/>
        </w:rPr>
        <w:t xml:space="preserve">未能按时履行其违约责任，履约保证金将被视为弥补</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所遭受损失的一种手段。</w:t>
      </w:r>
      <w:r/>
    </w:p>
    <w:p>
      <w:pPr>
        <w:ind w:firstLine="482"/>
        <w:spacing w:line="400" w:lineRule="exac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rPr>
          <w:rFonts w:hint="default" w:ascii="仿宋" w:hAnsi="仿宋" w:eastAsia="仿宋"/>
          <w:color w:val="auto"/>
          <w:sz w:val="24"/>
          <w:highlight w:val="none"/>
          <w:lang w:val="en-US" w:eastAsia="zh-CN"/>
        </w:rPr>
        <w:t xml:space="preserve">未能履行与</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签订的合同：若</w:t>
      </w:r>
      <w:r>
        <w:rPr>
          <w:rFonts w:hint="eastAsia" w:ascii="仿宋" w:hAnsi="仿宋" w:eastAsia="仿宋"/>
          <w:color w:val="auto"/>
          <w:sz w:val="24"/>
          <w:highlight w:val="none"/>
          <w:lang w:val="en-US" w:eastAsia="zh-CN"/>
        </w:rPr>
        <w:t xml:space="preserve">乙方</w:t>
      </w:r>
      <w:r>
        <w:rPr>
          <w:rFonts w:hint="default" w:ascii="仿宋" w:hAnsi="仿宋" w:eastAsia="仿宋"/>
          <w:color w:val="auto"/>
          <w:sz w:val="24"/>
          <w:highlight w:val="none"/>
          <w:lang w:val="en-US" w:eastAsia="zh-CN"/>
        </w:rPr>
        <w:t xml:space="preserve">未能履行与</w:t>
      </w:r>
      <w:r>
        <w:rPr>
          <w:rFonts w:hint="eastAsia" w:ascii="仿宋" w:hAnsi="仿宋" w:eastAsia="仿宋"/>
          <w:color w:val="auto"/>
          <w:sz w:val="24"/>
          <w:highlight w:val="none"/>
          <w:lang w:val="en-US" w:eastAsia="zh-CN"/>
        </w:rPr>
        <w:t xml:space="preserve">采购人</w:t>
      </w:r>
      <w:r>
        <w:rPr>
          <w:rFonts w:hint="default" w:ascii="仿宋" w:hAnsi="仿宋" w:eastAsia="仿宋"/>
          <w:color w:val="auto"/>
          <w:sz w:val="24"/>
          <w:highlight w:val="none"/>
          <w:lang w:val="en-US" w:eastAsia="zh-CN"/>
        </w:rPr>
        <w:t xml:space="preserve">签订的合同，履约保证金将不予退还。同时，如给</w:t>
      </w:r>
      <w:r>
        <w:rPr>
          <w:rFonts w:hint="eastAsia" w:ascii="仿宋" w:hAnsi="仿宋" w:eastAsia="仿宋"/>
          <w:color w:val="auto"/>
          <w:sz w:val="24"/>
          <w:highlight w:val="none"/>
          <w:lang w:val="en-US" w:eastAsia="zh-CN"/>
        </w:rPr>
        <w:t xml:space="preserve">甲方</w:t>
      </w:r>
      <w:r>
        <w:rPr>
          <w:rFonts w:hint="default" w:ascii="仿宋" w:hAnsi="仿宋" w:eastAsia="仿宋"/>
          <w:color w:val="auto"/>
          <w:sz w:val="24"/>
          <w:highlight w:val="none"/>
          <w:lang w:val="en-US" w:eastAsia="zh-CN"/>
        </w:rPr>
        <w:t xml:space="preserve">带来的损失超出履约保证金的金额，</w:t>
      </w:r>
      <w:r>
        <w:rPr>
          <w:rFonts w:hint="eastAsia" w:ascii="仿宋" w:hAnsi="仿宋" w:eastAsia="仿宋"/>
          <w:color w:val="auto"/>
          <w:sz w:val="24"/>
          <w:highlight w:val="none"/>
          <w:lang w:val="en-US" w:eastAsia="zh-CN"/>
        </w:rPr>
        <w:t xml:space="preserve">乙方</w:t>
      </w:r>
      <w:r>
        <w:rPr>
          <w:rFonts w:hint="default" w:ascii="仿宋" w:hAnsi="仿宋" w:eastAsia="仿宋"/>
          <w:color w:val="auto"/>
          <w:sz w:val="24"/>
          <w:highlight w:val="none"/>
          <w:lang w:val="en-US" w:eastAsia="zh-CN"/>
        </w:rPr>
        <w:t xml:space="preserve">还应对超额部分进行赔偿。</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条 货款支付</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本合同项下所有款项均在乙方货物交付验收合格后，并提交所需单据后</w:t>
      </w:r>
      <w:r>
        <w:rPr>
          <w:rFonts w:hint="eastAsia" w:ascii="仿宋" w:hAnsi="仿宋" w:eastAsia="仿宋"/>
          <w:color w:val="auto"/>
          <w:sz w:val="24"/>
          <w:highlight w:val="none"/>
          <w:u w:val="single"/>
          <w:lang w:val="en-US" w:eastAsia="zh-CN"/>
        </w:rPr>
        <w:t xml:space="preserve">30</w:t>
      </w:r>
      <w:r>
        <w:rPr>
          <w:rFonts w:hint="eastAsia" w:ascii="仿宋" w:hAnsi="仿宋" w:eastAsia="仿宋"/>
          <w:color w:val="auto"/>
          <w:sz w:val="24"/>
          <w:highlight w:val="none"/>
        </w:rPr>
        <w:t xml:space="preserve">个工作日内按</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支付货款。</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条 违约责任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3、如乙方不能交付货物，乙方应向甲方支付合同总价５％的违约金。</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w:t>
      </w:r>
      <w:r>
        <w:rPr>
          <w:rFonts w:hint="eastAsia" w:ascii="仿宋" w:hAnsi="仿宋" w:eastAsia="仿宋"/>
          <w:color w:val="auto"/>
          <w:sz w:val="24"/>
          <w:highlight w:val="none"/>
          <w:lang w:val="en-US" w:eastAsia="zh-CN"/>
        </w:rPr>
        <w:t xml:space="preserve">本条</w:t>
      </w:r>
      <w:r>
        <w:rPr>
          <w:rFonts w:ascii="仿宋" w:hAnsi="仿宋" w:eastAsia="仿宋"/>
          <w:color w:val="auto"/>
          <w:sz w:val="24"/>
          <w:highlight w:val="none"/>
        </w:rPr>
        <w:t xml:space="preserve">第3款处理，同时，乙方还须赔偿甲方因此遭受的损失。</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合同的变更和终止</w:t>
      </w:r>
      <w:r/>
    </w:p>
    <w:p>
      <w:pPr>
        <w:pStyle w:val="736"/>
        <w:ind w:firstLine="480"/>
        <w:spacing w:line="400" w:lineRule="exact"/>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第十条 合同的转让</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争议的解决</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2、因履行本合同引起的或与本合同有关的争议，甲、乙双方应首先通过友好协商解决，如果协商不能解决争议，向如皋市人民法院按其仲裁规则申请仲裁。</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条 合同生效及其他</w:t>
      </w:r>
      <w:r/>
    </w:p>
    <w:p>
      <w:pPr>
        <w:ind w:firstLine="480"/>
        <w:spacing w:line="400" w:lineRule="exact"/>
        <w:rPr>
          <w:rFonts w:ascii="仿宋" w:hAnsi="仿宋" w:eastAsia="仿宋"/>
          <w:color w:val="auto"/>
          <w:sz w:val="24"/>
          <w:highlight w:val="none"/>
        </w:rPr>
        <w:outlineLvl w:val="0"/>
      </w:pPr>
      <w:r>
        <w:rPr>
          <w:rFonts w:hint="eastAsia" w:ascii="仿宋" w:hAnsi="仿宋" w:eastAsia="仿宋"/>
          <w:color w:val="auto"/>
          <w:sz w:val="24"/>
          <w:highlight w:val="none"/>
        </w:rPr>
        <w:t xml:space="preserve">1、本合同自签订之日起生效。</w:t>
      </w:r>
      <w:r/>
    </w:p>
    <w:p>
      <w:pPr>
        <w:ind w:firstLine="480"/>
        <w:spacing w:line="400" w:lineRule="exact"/>
        <w:rPr>
          <w:rFonts w:ascii="仿宋" w:hAnsi="仿宋" w:eastAsia="仿宋"/>
          <w:color w:val="auto"/>
          <w:sz w:val="24"/>
          <w:highlight w:val="none"/>
        </w:rPr>
        <w:outlineLvl w:val="0"/>
      </w:pPr>
      <w:r>
        <w:rPr>
          <w:rFonts w:ascii="仿宋" w:hAnsi="仿宋" w:eastAsia="仿宋"/>
          <w:color w:val="auto"/>
          <w:sz w:val="24"/>
          <w:highlight w:val="none"/>
        </w:rPr>
      </w:r>
      <w:r/>
    </w:p>
    <w:p>
      <w:pPr>
        <w:pStyle w:val="905"/>
        <w:rPr>
          <w:rFonts w:hint="eastAsia" w:ascii="仿宋" w:hAnsi="仿宋" w:eastAsia="仿宋" w:cs="仿宋"/>
          <w:color w:val="auto"/>
          <w:spacing w:val="20"/>
          <w:sz w:val="28"/>
          <w:szCs w:val="28"/>
          <w:highlight w:val="none"/>
        </w:rPr>
        <w:sectPr>
          <w:headerReference w:type="default" r:id="rId9"/>
          <w:footerReference w:type="default" r:id="rId11"/>
          <w:footnotePr/>
          <w:endnotePr/>
          <w:type w:val="nextPage"/>
          <w:pgSz w:w="11906" w:h="16838" w:orient="portrait"/>
          <w:pgMar w:top="1418" w:right="1134" w:bottom="1134" w:left="1418" w:header="851" w:footer="992" w:gutter="0"/>
          <w:cols w:num="1" w:sep="0" w:space="720" w:equalWidth="1"/>
          <w:docGrid w:linePitch="360"/>
        </w:sectPr>
      </w:pPr>
      <w:r>
        <w:rPr>
          <w:rFonts w:ascii="黑体" w:hAnsi="黑体" w:eastAsia="黑体"/>
          <w:color w:val="auto"/>
          <w:sz w:val="28"/>
          <w:szCs w:val="28"/>
          <w:highlight w:val="none"/>
        </w:rPr>
        <w:br w:type="page" w:clear="all"/>
      </w:r>
      <w:r/>
    </w:p>
    <w:p>
      <w:pPr>
        <w:pStyle w:val="918"/>
        <w:ind w:firstLine="0"/>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t xml:space="preserve">第5章 竞争性谈判响应文件组成</w:t>
      </w:r>
      <w:r/>
    </w:p>
    <w:p>
      <w:pPr>
        <w:pStyle w:val="91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3"/>
        <w:jc w:val="center"/>
        <w:spacing w:line="50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如皋市政府采购竞争性谈判响应文件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p>
    <w:p>
      <w:pPr>
        <w:rPr>
          <w:rFonts w:ascii="宋体" w:hAnsi="宋体"/>
          <w:b/>
          <w:color w:val="auto"/>
          <w:sz w:val="32"/>
          <w:szCs w:val="32"/>
          <w:highlight w:val="none"/>
          <w:u w:val="single"/>
        </w:rPr>
      </w:pPr>
      <w:r>
        <w:rPr>
          <w:rFonts w:hint="eastAsia" w:ascii="宋体" w:hAnsi="宋体"/>
          <w:b/>
          <w:color w:val="auto"/>
          <w:sz w:val="32"/>
          <w:szCs w:val="32"/>
          <w:highlight w:val="none"/>
        </w:rPr>
        <w:t xml:space="preserve">             计划编号：</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31"/>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31"/>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一、资格证明文件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numPr>
          <w:ilvl w:val="0"/>
          <w:numId w:val="4"/>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w:t>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pStyle w:val="905"/>
        <w:numPr>
          <w:ilvl w:val="0"/>
          <w:numId w:val="0"/>
        </w:numPr>
        <w:jc w:val="both"/>
        <w:spacing w:line="360" w:lineRule="auto"/>
        <w:widowControl w:val="off"/>
        <w:rPr>
          <w:rFonts w:hint="eastAsia"/>
          <w:color w:val="auto"/>
          <w:highlight w:val="none"/>
        </w:rPr>
      </w:pPr>
      <w:r>
        <w:rPr>
          <w:rFonts w:hint="eastAsia"/>
          <w:color w:val="auto"/>
          <w:highlight w:val="none"/>
        </w:rPr>
      </w:r>
      <w:r/>
    </w:p>
    <w:p>
      <w:pPr>
        <w:numPr>
          <w:ilvl w:val="0"/>
          <w:numId w:val="0"/>
        </w:num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rPr>
          <w:rFonts w:hint="eastAsia" w:ascii="仿宋" w:hAnsi="仿宋" w:eastAsia="仿宋"/>
          <w:color w:val="auto"/>
          <w:sz w:val="28"/>
          <w:szCs w:val="28"/>
          <w:highlight w:val="none"/>
          <w:lang w:val="en-US" w:eastAsia="zh-CN"/>
        </w:rPr>
        <w:t xml:space="preserve">及</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jc w:val="center"/>
        <w:rPr>
          <w:rFonts w:hint="eastAsia" w:ascii="仿宋" w:hAnsi="仿宋" w:eastAsia="仿宋" w:cs="仿宋"/>
          <w:b/>
          <w:bCs/>
          <w:i/>
          <w:color w:val="auto"/>
          <w:sz w:val="36"/>
          <w:szCs w:val="36"/>
          <w:highlight w:val="none"/>
        </w:rPr>
      </w:pPr>
      <w:r>
        <w:rPr>
          <w:rFonts w:hint="eastAsia" w:ascii="仿宋" w:hAnsi="仿宋" w:eastAsia="仿宋" w:cs="仿宋"/>
          <w:b/>
          <w:bCs/>
          <w:color w:val="auto"/>
          <w:sz w:val="36"/>
          <w:szCs w:val="36"/>
          <w:highlight w:val="none"/>
        </w:rPr>
        <w:t xml:space="preserve">法定代表人授权委托书</w:t>
      </w:r>
      <w:r/>
    </w:p>
    <w:p>
      <w:pPr>
        <w:pStyle w:val="91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（供应商名称）授权________________（代理人的姓名）为我方就项目名称：</w:t>
      </w:r>
      <w:r>
        <w:rPr>
          <w:rFonts w:hint="eastAsia" w:ascii="仿宋" w:hAnsi="仿宋" w:eastAsia="仿宋"/>
          <w:color w:val="auto"/>
          <w:sz w:val="28"/>
          <w:szCs w:val="28"/>
          <w:highlight w:val="none"/>
          <w:u w:val="single"/>
          <w:lang w:eastAsia="zh-CN"/>
        </w:rPr>
        <w:t xml:space="preserve">如皋市城区路灯、信号灯、亮化等养护项目甲供材采购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eastAsia="zh-CN"/>
        </w:rPr>
        <w:t xml:space="preserve">JSZC-320682-RGCJ-T2025-0028</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91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1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1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1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1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1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1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1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17"/>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17"/>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17"/>
        <w:ind w:firstLine="480"/>
        <w:spacing w:line="500" w:lineRule="exact"/>
        <w:rPr>
          <w:rFonts w:ascii="仿宋" w:hAnsi="仿宋" w:eastAsia="仿宋"/>
          <w:color w:val="auto"/>
          <w:sz w:val="28"/>
          <w:szCs w:val="28"/>
          <w:highlight w:val="none"/>
        </w:rPr>
      </w:pPr>
      <w:r/>
      <w:bookmarkStart w:id="50" w:name="_Hlt26955070"/>
      <w:r/>
      <w:bookmarkEnd w:id="50"/>
      <w:r/>
      <w:bookmarkStart w:id="51" w:name="_格式3__银行出具的资信证明"/>
      <w:r/>
      <w:bookmarkEnd w:id="51"/>
      <w:r/>
      <w:bookmarkStart w:id="52" w:name="_Hlt26671380"/>
      <w:r/>
      <w:bookmarkEnd w:id="52"/>
      <w:r/>
      <w:r/>
    </w:p>
    <w:p>
      <w:pPr>
        <w:pStyle w:val="72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pStyle w:val="747"/>
        <w:ind w:firstLine="567"/>
        <w:spacing w:before="0" w:beforeAutospacing="0" w:after="0" w:afterAutospacing="0" w:line="480" w:lineRule="exact"/>
        <w:shd w:val="clear" w:color="auto" w:fill="ffffff"/>
        <w:rPr>
          <w:rFonts w:hint="eastAsia"/>
          <w:color w:val="auto"/>
          <w:highlight w:val="none"/>
        </w:rPr>
      </w:pPr>
      <w:r>
        <w:rPr>
          <w:rFonts w:hint="eastAsia" w:ascii="仿宋" w:hAnsi="仿宋" w:eastAsia="仿宋"/>
          <w:iCs/>
          <w:color w:val="auto"/>
          <w:sz w:val="24"/>
          <w:szCs w:val="24"/>
          <w:highlight w:val="none"/>
        </w:rPr>
        <w:t xml:space="preserve">注：</w:t>
      </w:r>
      <w:r>
        <w:rPr>
          <w:rFonts w:hint="eastAsia" w:ascii="仿宋" w:hAnsi="仿宋" w:eastAsia="仿宋"/>
          <w:color w:val="auto"/>
          <w:sz w:val="24"/>
          <w:szCs w:val="24"/>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4"/>
          <w:szCs w:val="24"/>
          <w:highlight w:val="none"/>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（八）竞争性</w:t>
      </w:r>
      <w:r>
        <w:rPr>
          <w:rFonts w:hint="eastAsia" w:ascii="仿宋" w:hAnsi="仿宋" w:eastAsia="仿宋" w:cs="Arial"/>
          <w:color w:val="auto"/>
          <w:sz w:val="28"/>
          <w:szCs w:val="28"/>
          <w:highlight w:val="none"/>
        </w:rPr>
        <w:t xml:space="preserve">谈判响应函。</w:t>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竞争性谈判响应函</w:t>
      </w:r>
      <w:r/>
    </w:p>
    <w:p>
      <w:pPr>
        <w:pStyle w:val="917"/>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eastAsia="zh-CN"/>
        </w:rPr>
        <w:t xml:space="preserve">如皋市城市建设管理中心</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lang w:eastAsia="zh-CN"/>
        </w:rPr>
        <w:t xml:space="preserve">如皋市城区路灯、信号灯、亮化等养护项目甲供材采购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JSZC-320682-RGCJ-T2025-0028</w:t>
      </w:r>
      <w:r>
        <w:rPr>
          <w:rFonts w:hint="eastAsia" w:ascii="仿宋" w:hAnsi="仿宋" w:eastAsia="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91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91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1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1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1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1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right="560" w:firstLine="2520"/>
        <w:spacing w:line="500" w:lineRule="exact"/>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firstLine="480"/>
        <w:jc w:val="left"/>
        <w:spacing w:before="50" w:line="500" w:lineRule="exact"/>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ind w:firstLine="562"/>
        <w:spacing w:line="500" w:lineRule="exact"/>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eastAsia="zh-CN"/>
        </w:rPr>
        <w:t xml:space="preserve">（</w:t>
      </w:r>
      <w:r>
        <w:rPr>
          <w:rFonts w:hint="eastAsia" w:ascii="仿宋" w:hAnsi="仿宋" w:eastAsia="仿宋"/>
          <w:b w:val="0"/>
          <w:bCs/>
          <w:color w:val="auto"/>
          <w:sz w:val="28"/>
          <w:szCs w:val="28"/>
          <w:highlight w:val="none"/>
          <w:lang w:val="en-US" w:eastAsia="zh-CN"/>
        </w:rPr>
        <w:t xml:space="preserve">1</w:t>
      </w:r>
      <w:r>
        <w:rPr>
          <w:rFonts w:hint="eastAsia" w:ascii="仿宋" w:hAnsi="仿宋" w:eastAsia="仿宋"/>
          <w:b w:val="0"/>
          <w:bCs/>
          <w:color w:val="auto"/>
          <w:sz w:val="28"/>
          <w:szCs w:val="28"/>
          <w:highlight w:val="none"/>
          <w:lang w:eastAsia="zh-CN"/>
        </w:rPr>
        <w:t xml:space="preserve">）</w:t>
      </w:r>
      <w:r>
        <w:rPr>
          <w:rFonts w:hint="eastAsia" w:ascii="仿宋" w:hAnsi="仿宋" w:eastAsia="仿宋"/>
          <w:b w:val="0"/>
          <w:bCs/>
          <w:color w:val="auto"/>
          <w:sz w:val="28"/>
          <w:szCs w:val="28"/>
          <w:highlight w:val="none"/>
        </w:rPr>
        <w:t xml:space="preserve">响应供应商提供2022年1月1日以来类似供货业绩（采购内容含路灯灯具或路灯杆件或电缆），提供合同复印件。</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r/>
    </w:p>
    <w:p>
      <w:pPr>
        <w:numPr>
          <w:ilvl w:val="0"/>
          <w:numId w:val="0"/>
        </w:numPr>
        <w:ind w:firstLine="560"/>
        <w:rPr>
          <w:color w:val="auto"/>
          <w:highlight w:val="none"/>
        </w:rPr>
      </w:pPr>
      <w:r>
        <w:rPr>
          <w:rFonts w:hint="eastAsia" w:ascii="仿宋" w:hAnsi="仿宋" w:eastAsia="仿宋"/>
          <w:bCs/>
          <w:color w:val="auto"/>
          <w:sz w:val="28"/>
          <w:szCs w:val="28"/>
          <w:highlight w:val="none"/>
        </w:rPr>
        <w:t xml:space="preserve">（一）技术部分正负偏离表</w:t>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技术部分正负偏离表</w:t>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单色400mm 圆/方  裸板(红/绿/黄)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单色400mm 圆/方  裸板</w:t>
            </w:r>
            <w:r>
              <w:rPr>
                <w:rStyle w:val="929"/>
                <w:color w:val="auto"/>
                <w:highlight w:val="none"/>
                <w:lang w:val="en-US" w:eastAsia="zh-CN" w:bidi="ar"/>
              </w:rPr>
              <w:br/>
            </w:r>
            <w:r>
              <w:rPr>
                <w:rStyle w:val="929"/>
                <w:color w:val="auto"/>
                <w:highlight w:val="none"/>
                <w:lang w:val="en-US" w:eastAsia="zh-CN" w:bidi="ar"/>
              </w:rPr>
              <w:t xml:space="preserve">(红/绿/黄)</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LED颗数：红150/黄150/绿133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中心光强：400cd ~ 1000cd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三色400mm 圆/方  裸板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三色400mm 圆/方  裸板</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LED颗数：红200，黄200，绿175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中心光强：400cd ~ 1000cd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单色300mm 圆/方  裸板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单色300mm 圆/方  裸板</w:t>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LED颗数：红80/黄80/绿60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三色300mm 圆/方  裸板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三色300mm 圆/方  裸板</w:t>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LED颗数：红80，黄80，绿60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双色300mm  圆/方  裸板(人行、非机动车等)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双色300mm  圆/方  裸板</w:t>
            </w:r>
            <w:r>
              <w:rPr>
                <w:rStyle w:val="929"/>
                <w:color w:val="auto"/>
                <w:highlight w:val="none"/>
                <w:lang w:val="en-US" w:eastAsia="zh-CN" w:bidi="ar"/>
              </w:rPr>
              <w:br/>
            </w:r>
            <w:r>
              <w:rPr>
                <w:rStyle w:val="929"/>
                <w:color w:val="auto"/>
                <w:highlight w:val="none"/>
                <w:lang w:val="en-US" w:eastAsia="zh-CN" w:bidi="ar"/>
              </w:rPr>
              <w:t xml:space="preserve">(人行、非机动车等)</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LED颗数：红80，绿90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双色300mm 圆/方  裸板（倒计时）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双色300mm 圆/方  裸板（倒计时）</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LED颗数：红人90，动绿人85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（自行车、人行、数字人行）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灯盘变压器（18V/24V/36V）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灯盘变压器（18V/24V/36V）</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输出电压：AC18V/24V/36V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输出功率：10w</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人行灯遮阳罩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人行灯遮阳罩</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规格：D300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材质：镀锌钢板喷塑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尺寸：994×325mm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主灯遮阳罩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主灯遮阳罩</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材质：镀锌钢板喷塑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尺寸：994×395mm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整套人行灯（含外壳 2灯盘）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整套人行灯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（含外壳 2灯盘）</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产品尺寸：865mm*470mm*125mm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外壳材质：折弯铝壳  表面处理 黑色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帽檐材质：镀锌钢板，黑色喷塑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面罩材质：PC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面罩直径：Φ300mm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信号灯图案：站立红人+动态绿人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接入接口：AC220V 红、绿和零线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工作电压：AC176～264V，50±2HZ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变压器：AC24V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LED颗数：红80,绿90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LED可视距离：≥300m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防护等级：IP53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毛重：≤15KG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执行标准：信号灯GB14887-2011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整套主灯（含外壳 3灯盘）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整套主灯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（含外壳 3灯盘）</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产品尺寸：1560mm×575mm×125mm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外壳材质：折弯铝壳  表面处理 黑色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帽檐材质：镀锌钢板，黑色喷塑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面罩材质：PC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面罩直径：Φ400mm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信号灯图案：满屏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接入接口：AC220V 红、黄、绿和零线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工作电压：AC176～264V，50±2HZ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变压器：AC24V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LED颗数：红150，黄150，绿133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中心光强：400cd ~ 1000cd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防护等级：IP53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毛重：≤20KG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执行标准：信号灯GB14887-2011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LED显示屏模组（防水）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LED显示屏模组（防水）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模组尺寸：320mm*160mm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像素间距：10mm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像素组成：1R1G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扫描方式: 4扫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模组亮度:≥4500cd/m²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最大功耗：400W/m²</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LED显示屏主板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LED显示屏主板</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工作电压：DC5V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外部接口：1个RJ45口、1个RS232、1个12接口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支持红绿节目跟随信号灯灯色切换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支持32级LED显示屏亮度调节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支持远程后台修改节目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LED显示屏电源（5V 40A）</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（5V 40A）</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输出直流电压：5V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输出额定电流:40A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输出电流范围:0~40A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输出额定功率:200W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输出纹波与噪声：150mVp-p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输出电压调整范围：4.5 ~ 5.5V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输出电压精度：±3.0%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输出负载调整率：±2.0%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启动、上升时间：1500ms, 50ms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保持时间：16ms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输入电压范围:180 ~ 264V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 ~ 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输入效率：87%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输入交流电流：0.42A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输入浪涌电流：60A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输入漏电流：&lt;2mA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过载保护：110~150,打嗝模式，自动恢复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过电压保护：5.75 ~ 6.75V关断输出电压,重启恢复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尺寸：215*115*30mm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重量:0.66Kg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单相隔离变压器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单相隔离变压器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额定容量：2KVA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输出电压：220V，中间抽头110V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输出精度：±2V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工作效率：95%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设计寿命：20年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硅钢片：IE470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绕组材质：铜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绝缘等级：H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外形尺寸：150*139*165mm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主机电源（5V 2A）</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主机电源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（5V 2A）</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交流输入电压范围:170~264VAC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交流输入频率:47~63Hz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输入启动冲击电流:30A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输入漏电流:&lt;0.7mA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电网调整率:≤± 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纹波:80mV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效率:71%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直流输出:5v  2.0A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输出电压可调范围:士 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输出过载保护:105~150,打嗝模式，自动恢复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绝缘强度:1.5KV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上升时间:50ms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保持时间:20ms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工作环境:-20℃~+70℃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冷却形式:自然冷却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尺寸:100x58x31mm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重量:0.13kg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主机电源（5V 7A）</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主机电源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（5V 7A）</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输出直流电压：5V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输出额定电流:7A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输出电流范围:0~7A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输出额定功率:35W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输出纹波与噪声：80mVp-p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输出电压调整范围：4.5 ~ 5.5V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输出电压精度：±2.0%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输出负载调整率：±1.0%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启动、上升时间：1000ms, 30ms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保持时间：30ms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输入电压范围:85 ~ 264V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 ~ 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输入效率：82%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输入交流电流：0.42A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输入浪涌电流：45A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输入漏电流：&lt;0.75mA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过载保护：110~150,打嗝模式，自动恢复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过电压保护：5.75 ~ 6.9V关断输出电压,重启恢复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工作温度：-30 ~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尺寸：99*82*30mm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重量:0.21kg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主控板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主控板</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适配南京莱斯HT2000主机</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灯驱板；</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灯驱板</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适配南京莱斯HT2000主机</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成套控制箱（304不锈钢箱体）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成套控制箱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（304不锈钢箱体）</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根据如皋市公安局交通巡逻警察大队要求采用莱斯XHJ-CW-GA-HT20O0型并配备无线手动遥控器和无线手动集线器。控制机的各项性能符合《道路交通信号控制机》(GB 25280-2010)及设计的规定。</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车辆检测器（雷达）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车辆检测器（雷达）</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需接入莱斯信号机</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串口服务器；</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串口服务器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通讯接口：：RS485≥1个，RS232≥2个，10/100M自适应网口≥1个；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波特率：1200-115200bps（默认9600bps）；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数据为：8位；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停止位：1、2位；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电源：可插拔工业端子，DC12V/1A；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采用无风散热方式，防护等级不低于IP30，金属外壳。</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雷达电源（24V 1.5A）</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雷达电源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（24V 1.5A）</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输出功率：36W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额定输出电压及电流:24V/1.5A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输出电压可调范围:22.8-27.6V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常温下最大容性负载:750uF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输入电压范围:80~305V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输入电压频率:47~63Hz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输入电流:0.6A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漏电流:＜0.75mA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输出电压精度:±1%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负载调节率:±0.5%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输出纹波噪声:100~150mV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温度漂移系数:±0.03%/℃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待机功耗:0.5W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掉电保持时间:35ms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短路保护:打嗝式，可长期短路保护，自恢复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过流保护:120% - 200% Io，打嗝，自恢复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过压保护:≤33.6VDC打嗝或钳位，自恢复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开关频率:90kHz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尺寸:99*65*30mm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冷却方式:自然空冷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光纤收发器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光纤收发器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⽀持标准:IEEE 802.3、 IEEE 802.3u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接⼝:1个100Mbps SC光纤⼝/1个100Mbps RJ45⼝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传输波长：1550nm、1310nm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传输介质：⽹线：五类或以上UTP和STP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光纤：9/125um单模光纤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指⽰灯：光⼝和电⼝Link/Act、 PWR</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电源：5VDC/0.4A(⽀持5~12V宽压输⼊）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尺⼨：94.5*73*27mm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⼯作温度：-20℃〜60℃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⼯作湿度：10%〜90%RH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光参数：平均发射光功率：-15~-1dBm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接收灵敏度：-32dBm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每端⼝数据传输速率：200Mbps全双⼯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包转发速率：0.3Mpps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MAC地址深度：2K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内部缓存：768Kbit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TP-LINK、山泽、海康威视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超五类网线</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超五类网线</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国际标准：ANSI/TIA-568-C.2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国家标准：YD/T 1019-2013、 GB/T 18015.5-2007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导体材质：⽆氧铜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导体结构：单股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导体单股直径：0.50±0.005mm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导体数量：4对8线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导体长度：305⽶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绝缘层材质：HDPE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绝缘层直径：0.9mm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绝缘层颜⾊：橙⽩/橙、 绿⽩/绿、 蓝⽩/蓝、 棕⽩/棕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外被材质：PVC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外被外围直径：5.0mm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外被颜⾊：灰⽩⾊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传输速率：1000Mbps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⼯作频率：100MHz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特征阻抗：100Ω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直流铜阻：最⼤ 93Ω/km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绝缘阻抗：⼤于 100M Ω·m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抗电强度：1kVDC 1min 不击穿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抗张强度：≥1.05 kg/mm2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伸长率：≥100%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工作湿度：30%〜80%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TP-LINK、山泽、海康威视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光电符合缆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光电符合缆</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光纤模式‌：铠装光缆4芯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‌光纤类型‌：单模光纤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‌护套材料‌：铝带与聚乙烯双重护套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导线规格‌：2芯1.5平方毫米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‌绝缘材料‌：聚氯乙烯（PVC）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‌护套材料‌：聚氯乙烯（PVC）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通过OTDR测试</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LED线型灯6W0.5米24V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LED线型灯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6W0.5米24V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材质：铝材 +PU树脂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尺寸：W28×H18×L500mm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光源：5050贴片、30珠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芯片：欧司朗/科锐/飞利浦流明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LED线型灯12W1米24V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LED线型灯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12W1米24V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材质：铝材 +PU树脂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尺寸：W28×H18×L1000mm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光源：5050贴片、60珠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芯片：欧司朗/科锐/飞利浦流明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LED护栏灯6W0.55米24V</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LED护栏灯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6W0.55米24V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 +PC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尺寸：50.5*42*550mm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光源：贴片LED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LED护栏灯12W1米24V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LED护栏灯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12W1米24V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 +PC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尺寸：50.5*42*1000mm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光源：贴片LED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LED洗墙灯9W0.5米24V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LED洗墙灯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9W0.5米24V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尺寸：L500×W40×H48mm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功率：9W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LED洗墙灯18W1米24V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LED洗墙灯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18W1米24V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尺寸：L1000×W40×H48mm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LED七彩洗墙灯18W1米24V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LED七彩洗墙灯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18W1米24V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尺寸：L1000×W40×H48mm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色温：七彩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控制方式：DMX512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LED射灯3W 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LED射灯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3W 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产品尺寸：Φ8cm*H10cm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LED投光灯12W 24V</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LED投光灯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12W 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产品尺寸：Φ9.5cm*H16cm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LED投光灯36W 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LED投光灯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36W 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产品尺寸：Φ15cm*H16.5cm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灯珠数量：36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LED投光灯30W 220V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LED投光灯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30W 220V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产品尺寸：L22.5cm*W12.5H18cm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numPr>
          <w:ilvl w:val="0"/>
          <w:numId w:val="5"/>
        </w:numPr>
        <w:ind w:firstLine="641"/>
        <w:jc w:val="lef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LED点光源9W 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LED点光源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9W 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尺寸：Φ10cm*H7cm*底座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(固定支架)13cm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色温：3000K/6000K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灯珠数量：18颗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功率：9W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防水等级：IP66</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LED七彩点光源3W 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LED七彩点光源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3W 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尺寸：边长7cm*H6cm*底座边长9cm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色温：RGB彩色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灯珠数量：6颗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控制方式：DMX512外控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明装台阶灯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明装台阶灯</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产品尺寸：L13.5cm*W5.5cm*H9.7cm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出线方式：背部走线，防水螺丝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LED柔性灯带120珠/8w/米24V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LED柔性灯带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120珠/8w/米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材质：硅胶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尺寸：16*8mm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光源：5730LED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功率：8W/米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LED瓦楞灯6W24V</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LED瓦楞灯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6W24V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尺寸：L210*H91mm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12V防水开关电源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12V防水开关电源</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电压范围：176~264VAC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输入电流：230VAC/4A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漏电流：&lt;1mA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浪涌电流：60A/230VAC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直流电压：12V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功率：396W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电压调节范围：±5%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纹波及噪声：150mVp-p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电压精度：±1.0%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耐压：3.0Kv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绝缘阻抗：50M ohms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过载保护：110~165%rated锁死模式，消除过载后需重启方能恢复工作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短路保护：输出端短路后电源保护，去除异常（保留负载）需重启方能恢复工作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尺寸：207*123.5*59mm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重量：0.8Kg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24V防水开关电源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24V防水开关电源</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电压范围：176~264VAC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输入电流：230VAC/4A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漏电流：&lt;1mA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浪涌电流：60A/230VAC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额定电流：16.6A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功率：398.4W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电压调节范围：±5%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纹波及噪声：150mVp-p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电压精度：±1.0%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耐压：3.0Kv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绝缘阻抗：50M ohms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过载保护：110~165%rated锁死模式，消除过载后需重启方能恢复工作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短路保护：输出端短路后电源保护，去除异常（保留负载）需重启方能恢复工作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尺寸：207*123.5*59mm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重量：0.8Kg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七彩控制器（4口）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七彩控制器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四个输出端口，每个端口最多控制1536 点，共6144点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输入电压：DC5V-24V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SD卡支持：FAT32、FAT16格式，最大容量为64G字节及以上，最多允许64个DAT 文件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播放速度可调范围：1—200 帧每秒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时钟频率可调范围：0.1MHz—2.5MHz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具有红外遥控功能和数码管显示功能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软件：提供配套编制软件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芯片支持：  LPD6803、LPD8806、LPD6813、LPD1882、LPD1889、LPD6812、LPD1883、LPD1886、</w:t>
            </w:r>
            <w:r>
              <w:rPr>
                <w:rFonts w:hint="eastAsia" w:ascii="宋体" w:hAnsi="宋体" w:eastAsia="宋体" w:cs="宋体"/>
                <w:i w:val="0"/>
                <w:iCs w:val="0"/>
                <w:color w:val="auto"/>
                <w:sz w:val="22"/>
                <w:szCs w:val="22"/>
                <w:highlight w:val="none"/>
                <w:u w:val="none"/>
                <w:lang w:val="en-US" w:eastAsia="zh-CN" w:bidi="ar"/>
              </w:rPr>
              <w:t xml:space="preserve">DMX512、APA102、UCS6909、UCS6912、UCS1903、UCS1909、UCS1912、WS2811、WS2812、TM1803、TM1804、TM1809、TM1812、TM1829、TA9912、TM1913、TM1914、TM1926、WS2801、WS2803、DZ2809、P9813、P9816、SM16716、LD151x、LD153x、MBI6021、MBI6023、MBI6024、INK1003、LX1003、LX2003、LX2006、TLS3001、TLS3002 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七彩控制器（8口）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七彩控制器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产品规格：220L*142W*45H(mm)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输入电压：AC100-240V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输入端口：TTL电平信号&amp;RS-485*8路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驱动点数：TTL：1024点*8路、dmx512信号：标准168点*8路、扩展336点*8路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自带有写码功能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脱机使用自带SD卡，通过SD卡编制更改程序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软件：提供配套编制软件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桥架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桥架</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尺寸：30mm*20mm*1.0mm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材质：铝合金</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抱杆箱（空）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抱杆箱（空）</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箱体材质：304不锈钢（含连接件、紧固件）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箱体尺寸：300*400*200mm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配件：8mm厚绝缘背板、304不锈钢抱杆滑槽、抱箍</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配电箱（空）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配电箱（空）</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箱体材质：304不锈钢（含连接件、紧固件）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箱体尺寸：500*600*200mm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配件：8mm厚绝缘背板</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配电箱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箱体材质：304不锈钢（含连接件、紧固件）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箱体尺寸：500*600*200mm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配件：8mm厚绝缘背板、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系统要求：两个CJX2S-6511接触器、手动控制（两个2P32A空气开关）、一个C45两孔插座、6路2P20A漏电开关</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5w LED灯泡（色温3000K/6000K）</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5w LED灯泡</w:t>
            </w:r>
            <w:r>
              <w:rPr>
                <w:rStyle w:val="929"/>
                <w:color w:val="auto"/>
                <w:highlight w:val="none"/>
                <w:lang w:val="en-US" w:eastAsia="zh-CN" w:bidi="ar"/>
              </w:rPr>
              <w:br/>
            </w:r>
            <w:r>
              <w:rPr>
                <w:rStyle w:val="929"/>
                <w:color w:val="auto"/>
                <w:highlight w:val="none"/>
                <w:lang w:val="en-US" w:eastAsia="zh-CN" w:bidi="ar"/>
              </w:rPr>
              <w:t xml:space="preserve">（色温3000K/6000K）</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180°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材质：PC+包塑铝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产品尺寸：Φ55mm*H104mm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光通量：420lm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效能: 90lm/W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寿命:15000hrs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频闪要求：无可视频闪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品牌：公牛/飞利浦/欧普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12w LED灯泡（色温3000K/6000K）</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12w LED灯泡</w:t>
            </w:r>
            <w:r>
              <w:rPr>
                <w:rStyle w:val="929"/>
                <w:color w:val="auto"/>
                <w:highlight w:val="none"/>
                <w:lang w:val="en-US" w:eastAsia="zh-CN" w:bidi="ar"/>
              </w:rPr>
              <w:br/>
            </w:r>
            <w:r>
              <w:rPr>
                <w:rStyle w:val="929"/>
                <w:color w:val="auto"/>
                <w:highlight w:val="none"/>
                <w:lang w:val="en-US" w:eastAsia="zh-CN" w:bidi="ar"/>
              </w:rPr>
              <w:t xml:space="preserve">（色温3000K/6000K）</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180°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材质：PC+包塑铝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产品尺寸：Φ70mm*H130mm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光通量：1050lm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效能: 100lm/W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寿命:15000hrs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频闪要求：无可视频闪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品牌：公牛/飞利浦/欧普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35w LED灯泡（色温4000K）</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35w LED灯泡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（色温4000K）</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额定功率：35w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轴向120-150°，垂直轴向360°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产品尺寸：Φ52mm*H276mm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光通量：≥5000lm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散热方式：温控式主动散热（风扇）</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55w LED灯泡（色温3000K）</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55w LED灯泡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额定功率：55w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轴向120-150°，垂直轴向360°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产品尺寸：Φ52mm*H296mm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光通量：≥8000lm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散热方式：温控式主动散热（风扇）</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宋体" w:hAnsi="宋体" w:eastAsia="宋体" w:cs="宋体"/>
          <w:i w:val="0"/>
          <w:iCs w:val="0"/>
          <w:color w:val="auto"/>
          <w:sz w:val="22"/>
          <w:szCs w:val="22"/>
          <w:highlight w:val="none"/>
          <w:u w:val="single"/>
          <w:lang w:val="en-US" w:eastAsia="zh-CN" w:bidi="ar"/>
        </w:rPr>
        <w:t xml:space="preserve">E27瓷灯头（中心铜柱）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E27瓷灯头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（中心铜柱）</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材质：陶瓷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耐热温度：200-300℃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适用功率：≤100w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电气强度：≥125%额定电压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螺纹直径：E27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接线方式：外接式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E40瓷灯头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E40瓷灯头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材质：陶瓷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耐热温度：200-300℃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适用功率：≤400w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电气强度：≥125%额定电压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螺纹直径：E40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接线方式：内接式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20cm球径灯罩（ 亚克力 2年不褪色）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20cm球径灯罩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直径：28cm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28cm球径灯罩（ 亚克力 2年不褪色）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28cm球径灯罩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直径：28cm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40cm球径灯罩（ 亚克力 2年不褪色）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40cm球径灯罩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50cm球径灯罩（ 亚克力 2年不褪色）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50cm球径灯罩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荷花灯罩（ 亚克力 2年不褪色）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荷花灯罩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最大直径：40cm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透明圆柱灯罩（ 亚克力 2年不褪色）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透明圆柱灯罩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材质：亚克力+铝质顶盖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直径：20cm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30wLED驱动电源M15接口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30wLED驱动电源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频率：50/60 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输出电流范围：792-963mA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输出电压范围：20-36V 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额定输出功率：32.4W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空载电压：最大53V 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品牌：东菱/明纬/茂硕</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75wLED驱动电源（离线编程可调）M15接口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75wLED驱动电源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最大输入电流:0.7A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最大输入功率:90W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浪涌电流:60A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输出电压范围:28-56Vdc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最大输出功率：75W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空载输出电压:80Vdc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输出电流设置范围:0.215-2.15A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满功率电流可调范围:1.35-2.15A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输入欠压保护：85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尺寸：132*68*35mm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净重：570±50g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100wLED驱动电源（离线编程可调）M15接口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最大输入电流:0.9A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最大输入功率:120W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浪涌电流:50A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输出电压范围:28-56Vdc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最大输出功率：100W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空载输出电压:80Vdc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输出电流设置范围:0.285-2.85A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满功率电流可调范围:1.78-2.85A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输入欠压保护：85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尺寸：132*68*35mm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净重：600±50gg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150wLED驱动电源（离线编程可调）M15接口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150wLED驱动电源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最大输入电流:1.3A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最大输入功率:180W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浪涌电流:70A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输出电压范围:28-56Vdc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最大输出功率：150W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空载输出电压:80Vdc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输出电流设置范围:0.43-4.3A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满功率电流可调范围:2.7-4.3A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输入欠压保护：65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尺寸：171*68*37mm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净重：790±50g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240wLED驱动电源（离线编程可调）M15接口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240wLED驱动电源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最大输入电流:1.8A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最大输入功率:280W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浪涌电流:75A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输出电压范围:30-56Vdc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最大输出功率：240W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空载输出电压:70Vdc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输出电流设置范围:0.685-6.85A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满功率电流可调范围:4.30-6.85A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效率：92.5%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输入欠压保护：65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尺寸：207*68*37mm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净重：980±50g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30w圆模组（M15接口）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30w圆模组</w:t>
            </w:r>
            <w:r>
              <w:rPr>
                <w:rStyle w:val="929"/>
                <w:color w:val="auto"/>
                <w:highlight w:val="none"/>
                <w:lang w:val="en-US" w:eastAsia="zh-CN" w:bidi="ar"/>
              </w:rPr>
              <w:br/>
            </w:r>
            <w:r>
              <w:rPr>
                <w:rStyle w:val="929"/>
                <w:color w:val="auto"/>
                <w:highlight w:val="none"/>
                <w:lang w:val="en-US" w:eastAsia="zh-CN" w:bidi="ar"/>
              </w:rPr>
              <w:t xml:space="preserve">（M15接口）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输入电压：26~30Vdc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颗粒数：30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驱动电流:900mA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系统光效:≥130lm/W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光通量：3900lm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系统功率:30W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产品尺寸：105*105*65mm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产品净重:0.45kg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30w方模组（M15接口）；</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30w方模组</w:t>
            </w:r>
            <w:r>
              <w:rPr>
                <w:rStyle w:val="929"/>
                <w:color w:val="auto"/>
                <w:highlight w:val="none"/>
                <w:lang w:val="en-US" w:eastAsia="zh-CN" w:bidi="ar"/>
              </w:rPr>
              <w:br/>
            </w:r>
            <w:r>
              <w:rPr>
                <w:rStyle w:val="929"/>
                <w:color w:val="auto"/>
                <w:highlight w:val="none"/>
                <w:lang w:val="en-US" w:eastAsia="zh-CN" w:bidi="ar"/>
              </w:rPr>
              <w:t xml:space="preserve">（M15接口）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输入电压：26~30Vdc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颗粒数：30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驱动电流:900mA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系统光效:≥130lm/W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光通量：3900lm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系统功率:30W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产品尺寸：118*100*32mm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产品净重:0.45kg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50w模组（非标尺寸  M15接口）；</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50w模组</w:t>
            </w:r>
            <w:r>
              <w:rPr>
                <w:rStyle w:val="929"/>
                <w:color w:val="auto"/>
                <w:highlight w:val="none"/>
                <w:lang w:val="en-US" w:eastAsia="zh-CN" w:bidi="ar"/>
              </w:rPr>
              <w:br/>
            </w:r>
            <w:r>
              <w:rPr>
                <w:rStyle w:val="929"/>
                <w:color w:val="auto"/>
                <w:highlight w:val="none"/>
                <w:lang w:val="en-US" w:eastAsia="zh-CN" w:bidi="ar"/>
              </w:rPr>
              <w:t xml:space="preserve">（非标尺寸  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输入电压：26~30Vdc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颗粒数：50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驱动电流:900mA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系统光效:≥130lm/W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光通量：6500lm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产品尺寸：216*72*49mm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产品净重:0.45kg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50w模组（国标尺寸  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50w模组</w:t>
            </w:r>
            <w:r>
              <w:rPr>
                <w:rStyle w:val="929"/>
                <w:color w:val="auto"/>
                <w:highlight w:val="none"/>
                <w:lang w:val="en-US" w:eastAsia="zh-CN" w:bidi="ar"/>
              </w:rPr>
              <w:br/>
            </w:r>
            <w:r>
              <w:rPr>
                <w:rStyle w:val="929"/>
                <w:color w:val="auto"/>
                <w:highlight w:val="none"/>
                <w:lang w:val="en-US" w:eastAsia="zh-CN" w:bidi="ar"/>
              </w:rPr>
              <w:t xml:space="preserve">（国标尺寸  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 规格:3030（6V）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连接:7 串 7 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驱动电流:1050mA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系统光效:≥120lm/W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产品净重:462±10g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60w-V型模组（非标尺寸  M15接口）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60w-V型模组</w:t>
            </w:r>
            <w:r>
              <w:rPr>
                <w:rStyle w:val="929"/>
                <w:color w:val="auto"/>
                <w:highlight w:val="none"/>
                <w:lang w:val="en-US" w:eastAsia="zh-CN" w:bidi="ar"/>
              </w:rPr>
              <w:br/>
            </w:r>
            <w:r>
              <w:rPr>
                <w:rStyle w:val="929"/>
                <w:color w:val="auto"/>
                <w:highlight w:val="none"/>
                <w:lang w:val="en-US" w:eastAsia="zh-CN" w:bidi="ar"/>
              </w:rPr>
              <w:t xml:space="preserve">（非标尺寸  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输入电压：48~61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驱动电流:1050mA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系统光效:≥140lm/W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产品尺寸：275*75*46mm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产品净重:520±10g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1.5米防水硬灯条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1.5米防水硬灯条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输入电压：27~56V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灯珠规格：90颗*2/2835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安全功率：30-40W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连接线：预留1200mm（4芯）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生产工艺：全灌胶防水（透明）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尺寸：1500*30*8mm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M15一拖二LED连接线（并联）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M15一拖二LED连接线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M15一拖三LED连接线（并联）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M15一拖三LED连接线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M15一拖四LED连接线（并联）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M15一拖四LED连接线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M15一拖五LED连接线（并联）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M15一拖五LED连接线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M15一拖六LED连接线（并联）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M15一拖六LED连接线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BVVB 2*1.5mm²（100米/卷 铜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BVVB 2*1.5mm²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护套厚度：0.9mm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线芯直径：1.38mm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电线外径：5.3*8.5mm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重量：6.5kg/100米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导体电阻：20℃时，≤12.1Ω/km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BVVB 3*1.5mm²（100米/卷 铜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BVVB 3*1.5mm²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护套厚度：0.9mm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线芯直径：1.38mm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电线外径：5.3*11.7mm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重量：9.24kg/100米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导体电阻：20℃时，≤12.1Ω/km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BVVB 2*2.5mm²（100米/卷 铜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BVVB 2*2.5mm²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线芯直径：1.78mm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电线外径：6.2*10.1mm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重量：9.7kg/100米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导体电阻：20℃时，≤7.41Ω/km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BVVB 3*2.5mm²（100米/卷 铜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BVVB 3*2.5mm²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线芯直径：1.78mm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电线外径：6.2*14mm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重量：13.3kg/100米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导体电阻：20℃时，≤7.41Ω/km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BVVB 2*4mm²（100米/卷 铜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BVVB 2*4mm²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线芯直径：2.25mm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电线外径：6.7*11.1mm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重量：13.2kg/100米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导体电阻：20℃时，≤7.0Ω/km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BVVB 3*4mm²（100米/卷 铜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BVVB 3*4mm²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线芯直径：2.25mm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电线外径：6.7*11.1mm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重量：18.8kg/100米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导体电阻：20℃时，≤7.0Ω/km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BLV 10mm²（100米/卷 铝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BLV 10mm²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铝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导体材质：铝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额定电压：450/750V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重量：5.5kg/100米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导体电阻：20℃时，≤3.08Ω/km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BLV 25mm²（100米/卷 铝 国标）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BLV 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铝 国标）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导体材质：铝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额定电压：450/750V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重量：11.8kg/100米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导体电阻：20℃时，≤0.727Ω/km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电力电缆 YJV-4×2.5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电力电缆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YJV-4×2.5</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芯数：4 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标称截面：2.5 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导体：无氧铜，单丝直径1.78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绝缘：交联聚乙烯，厚度0.7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护套：聚氯乙烯，厚度1.1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额定电压：0.6/1 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长期允许工作温度：90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短路时（≤5 s）导体最高温度：250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执行标准：GB/T 12706.1-2008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电力电缆YJV-5×2.5；</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电力电缆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YJV-5×2.5</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芯数：5 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标称截面：2.5 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导体：无氧铜，单丝直径1.78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绝缘：交联聚乙烯，厚度0.7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护套：聚氯乙烯，厚度1.1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额定电压：0.6/1 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长期允许工作温度：90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短路时（≤5 s）导体最高温度：250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执行标准：GB/T 12706.1-2008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草坪灯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草坪灯</w:t>
            </w:r>
            <w:r>
              <w:rPr>
                <w:rStyle w:val="929"/>
                <w:color w:val="auto"/>
                <w:highlight w:val="none"/>
                <w:lang w:val="en-US" w:eastAsia="zh-CN" w:bidi="ar"/>
              </w:rPr>
              <w:br/>
            </w:r>
            <w:r>
              <w:rPr>
                <w:rStyle w:val="930"/>
                <w:color w:val="auto"/>
                <w:highlight w:val="none"/>
                <w:lang w:val="en-US" w:eastAsia="zh-CN" w:bidi="ar"/>
              </w:rPr>
              <w:t xml:space="preserve">按图样供货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灯杆材质：整体304不锈钢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法兰厚度：≥4mm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规格、尺寸：如图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图案：如图（激光切割、打磨处理后喷塑）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透光罩：乳白色PC罩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光源：5wLED（3000K）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E27外接式瓷灯头（中心铜柱）</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LED 庭院灯(飞碟灯型)（60W）</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LED 庭院灯(飞碟灯型)（60W）</w:t>
            </w:r>
            <w:r>
              <w:rPr>
                <w:rStyle w:val="929"/>
                <w:color w:val="auto"/>
                <w:highlight w:val="none"/>
                <w:lang w:val="en-US" w:eastAsia="zh-CN" w:bidi="ar"/>
              </w:rPr>
              <w:br/>
            </w:r>
            <w:r>
              <w:rPr>
                <w:rStyle w:val="930"/>
                <w:color w:val="auto"/>
                <w:highlight w:val="none"/>
                <w:lang w:val="en-US" w:eastAsia="zh-CN" w:bidi="ar"/>
              </w:rPr>
              <w:t xml:space="preserve">按图样供货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外形尺寸：550mm 灯具外径，高度 250mm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灯具连接：内径为Φ 76mm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壁厚：≥3mm（灯体最薄处）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透光罩：抗紫外线聚碳酸酯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光源：LED 模组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整灯系统总功率：≤60W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整灯光效:≥110lm/W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显色指数:(CRI)＞80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灯具色容差:≤5SDCM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单灯功率因数:≥0.90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 3000K±200K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输入电压：176-264V/50-60Hz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灯头材质：需符合 GB/T15115 压铸铝合金标准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路面平均照度 Eav（Lx）维持值：≥20lx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路面最小照度 Emin（Lx）维持值：≥4lx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照明眩光限值≥80°最大光强Imax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（cd/1000lm）：≤100cd/1000lm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照明眩光限值≥90°最大光强Imax（cd/1000lm）：≤20cd/1000lm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灯具颜色：按采购单位需求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50wLED灯具功率可调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50wLED灯具</w:t>
            </w:r>
            <w:r>
              <w:rPr>
                <w:rStyle w:val="929"/>
                <w:color w:val="auto"/>
                <w:highlight w:val="none"/>
                <w:lang w:val="en-US" w:eastAsia="zh-CN" w:bidi="ar"/>
              </w:rPr>
              <w:br/>
            </w:r>
            <w:r>
              <w:rPr>
                <w:rStyle w:val="929"/>
                <w:color w:val="auto"/>
                <w:highlight w:val="none"/>
                <w:lang w:val="en-US" w:eastAsia="zh-CN" w:bidi="ar"/>
              </w:rPr>
              <w:t xml:space="preserve">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 110V～240V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电源效率:≥88%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模块数量:1（M15接口）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光效:≥170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光通量：≥6900 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光源:Lumileds、5050封装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电源：茂硕/飞利浦/英飞特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灯壳材料:压铸铝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安装接口:Φ60mm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防雷等级：≥10KV（共模）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外壳尺寸：570*310*140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灯具重量：≥3.9KG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所有紧固件、连接件均为304不锈钢、配防坠链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外形颜色：按采购单位需求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150wLED灯具（并联）、功率可调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150wLED灯具</w:t>
            </w:r>
            <w:r>
              <w:rPr>
                <w:rStyle w:val="929"/>
                <w:color w:val="auto"/>
                <w:highlight w:val="none"/>
                <w:lang w:val="en-US" w:eastAsia="zh-CN" w:bidi="ar"/>
              </w:rPr>
              <w:br/>
            </w:r>
            <w:r>
              <w:rPr>
                <w:rStyle w:val="929"/>
                <w:color w:val="auto"/>
                <w:highlight w:val="none"/>
                <w:lang w:val="en-US" w:eastAsia="zh-CN" w:bidi="ar"/>
              </w:rPr>
              <w:t xml:space="preserve">（并联）、功率可调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 110V～240V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电源效率:≥88%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模块数量:3（M15接口）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光效:≥180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光通量：≥27300 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光源:Lumileds、5050封装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电源：茂硕/飞利浦/英飞特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灯壳材料:压铸铝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安装接口:Φ60mm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防雷等级：≥10KV（共模）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外壳尺寸：570*310*140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灯具重量：≥5.3KG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所有紧固件、连接件均为304不锈钢、配防坠链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外形颜色：按采购单位需求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150wLED投光灯（并联）、功率可调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150wLED投光灯</w:t>
            </w:r>
            <w:r>
              <w:rPr>
                <w:rStyle w:val="929"/>
                <w:color w:val="auto"/>
                <w:highlight w:val="none"/>
                <w:lang w:val="en-US" w:eastAsia="zh-CN" w:bidi="ar"/>
              </w:rPr>
              <w:br/>
            </w:r>
            <w:r>
              <w:rPr>
                <w:rStyle w:val="929"/>
                <w:color w:val="auto"/>
                <w:highlight w:val="none"/>
                <w:lang w:val="en-US" w:eastAsia="zh-CN" w:bidi="ar"/>
              </w:rPr>
              <w:t xml:space="preserve">（并联）、功率可调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工作电压:AC 100V～240V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系统功耗:150W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模块数量:3（M15接口）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整灯光效:≥155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色温:2800-3200K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 3030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灯壳材料:型材铝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外壳尺寸：255*360*260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灯具重量：不低于5.9KG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200wLED投光灯（并联）、功率可调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200wLED投光灯</w:t>
            </w:r>
            <w:r>
              <w:rPr>
                <w:rStyle w:val="929"/>
                <w:color w:val="auto"/>
                <w:highlight w:val="none"/>
                <w:lang w:val="en-US" w:eastAsia="zh-CN" w:bidi="ar"/>
              </w:rPr>
              <w:br/>
            </w:r>
            <w:r>
              <w:rPr>
                <w:rStyle w:val="929"/>
                <w:color w:val="auto"/>
                <w:highlight w:val="none"/>
                <w:lang w:val="en-US" w:eastAsia="zh-CN" w:bidi="ar"/>
              </w:rPr>
              <w:t xml:space="preserve">（并联）、功率可调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工作电压:AC 100V～240V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系统功耗:200W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模块数量:4（M15接口）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整灯光效:≥155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色温:2800-3200K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 3030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灯壳材料:型材铝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外壳尺寸：255*360*260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灯具重量：不低于7.2KG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铝型材灯杆（含成套）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铝型材灯杆（含成套）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材质：整体铝型材（抗氧化处理）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壁厚：不小于3.5mm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10M以下法兰厚度：不小于12mm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10M以上法兰厚度：不小于20mm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（具体样式、尺寸需采购人现场测量、图片仅供参考）</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镀锌灯杆（含成套）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镀锌灯杆（含成套）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材质：整体热镀锌（Q235）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壁厚：不小于3.5mm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10M以下法兰厚度：不小于12mm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10M以上法兰厚度：不小于20mm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（具体样式、尺寸需采购人现场测量、图片仅供参考）</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镀锌灯臂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镀锌灯臂</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材质：整体热镀锌（Q235）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壁厚：不小于3.5mm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（具体样式、尺寸需采购人现场测量、图片仅供参考）</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熔断器RT14-20（含6A保险丝）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熔断器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RT14-20（含6A保险丝）</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底座外形尺寸：70*20*47mm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底座额定电流：20A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底座额定电压：380V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熔断体外形尺寸：10*38mm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熔断体额定电流：6A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熔断体额定电压：380V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额定分段能力：100KA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功率因素：0.1~0.2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德力西、正泰、人民</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绝缘胶带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绝缘胶带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规格：0.13mm*18mm*10米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温度范围：0-80℃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阻燃，无铅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品牌：公牛、德力西、正泰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真空接触器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真空接触器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产品名称：CKJ5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额定电流‌：125A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线圈控制电压‌：AC220V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主触头类型‌：3NO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辅助触头类型‌：2NO+1NC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额额定绝缘电压：1140V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额定冲击耐受电压：12KV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额定工作电压：380V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额定接通能力:10IeA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额定分断能力:8IeA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短时耐受电流:8IeA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机械寿命:300万次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电气寿命：60万次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操作频率：600次/时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接线能力：50mm2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品牌：德力西、正泰、人民电器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1P空气开关DZ47s-C系列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1P空气开关</w:t>
            </w:r>
            <w:r>
              <w:rPr>
                <w:rStyle w:val="929"/>
                <w:color w:val="auto"/>
                <w:highlight w:val="none"/>
                <w:lang w:val="en-US" w:eastAsia="zh-CN" w:bidi="ar"/>
              </w:rPr>
              <w:br/>
            </w:r>
            <w:r>
              <w:rPr>
                <w:rStyle w:val="929"/>
                <w:color w:val="auto"/>
                <w:highlight w:val="none"/>
                <w:lang w:val="en-US" w:eastAsia="zh-CN" w:bidi="ar"/>
              </w:rPr>
              <w:t xml:space="preserve">DZ47s-C系列</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额定工作电压:230V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额定电流:10/16/20/32/63A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最大工作电压:230V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2P空气开关DZ47s-C系列；</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2P空气开关</w:t>
            </w:r>
            <w:r>
              <w:rPr>
                <w:rStyle w:val="929"/>
                <w:color w:val="auto"/>
                <w:highlight w:val="none"/>
                <w:lang w:val="en-US" w:eastAsia="zh-CN" w:bidi="ar"/>
              </w:rPr>
              <w:br/>
            </w:r>
            <w:r>
              <w:rPr>
                <w:rStyle w:val="929"/>
                <w:color w:val="auto"/>
                <w:highlight w:val="none"/>
                <w:lang w:val="en-US" w:eastAsia="zh-CN" w:bidi="ar"/>
              </w:rPr>
              <w:t xml:space="preserve">DZ47s-C系列</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额定电流:10/16/20/32/63A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3P空气开关DZ47s-C系列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3P空气开关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DZ47s-C系列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4P空气开关DZ47s-C系列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4P空气开关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DZ47s-C系列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2P漏电保护器DZ47sLE-C系列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Style w:val="929"/>
                <w:color w:val="auto"/>
                <w:highlight w:val="none"/>
                <w:lang w:val="en-US" w:eastAsia="zh-CN" w:bidi="ar"/>
              </w:rPr>
              <w:t xml:space="preserve">2P漏电保护器</w:t>
            </w:r>
            <w:r>
              <w:rPr>
                <w:rStyle w:val="929"/>
                <w:color w:val="auto"/>
                <w:highlight w:val="none"/>
                <w:lang w:val="en-US" w:eastAsia="zh-CN" w:bidi="ar"/>
              </w:rPr>
              <w:br/>
            </w:r>
            <w:r>
              <w:rPr>
                <w:rStyle w:val="929"/>
                <w:color w:val="auto"/>
                <w:highlight w:val="none"/>
                <w:lang w:val="en-US" w:eastAsia="zh-CN" w:bidi="ar"/>
              </w:rPr>
              <w:t xml:space="preserve">DZ47sLE-C系列</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额定工作电压：230A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额定电流：32A/63A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额定剩余动作电流:30ma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 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最大接线能力：16mm2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4P漏电保护器DZ47sLE-C系列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4P漏电保护器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DZ47sLE-C系列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额定工作电压：230A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额定剩余动作电流:30ma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 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剩余电流动作断路器CDM3L-4P；</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剩余电流动作断路器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CDM3L-4P</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额定电压：415V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额定电流：125A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额定绝缘电压：800V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额定冲击耐受电压:8KV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额定剩余动电流: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100mA，300mA，500mA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额定剩余不动作电流:50% IΔn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分断时间:≤0.1S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分断能力:Icu（415V）50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Ics（415V）30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额定剩余短路接通能力:25% Icu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机械寿命:40000h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电气寿命：8000h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尺寸：122*150*93.5mm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剩余电流动作断路器CDM3L-4P；</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剩余电流动作断路器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CDM3L-4P</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额定电压：415V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额定电流：250A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额定绝缘电压：800V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额定冲击耐受电压:8KV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额定剩余动电流: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100mA，300mA，500mA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额定剩余不动作电流:50% IΔn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分断时间:≤0.1S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分断能力:Icu（415V）50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Ics（415V）30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额定剩余短路接通能力:25% Icu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机械寿命:40000h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电气寿命：8000h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尺寸：142*165*94mm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PE50管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PE50管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原料：高密度聚乙烯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耐温范围：-30℃~+50℃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颜色：白色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壁厚：4.5mm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热镀锌钢管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热镀锌钢管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产品型号：DN100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内径：100mm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整体热镀锌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热镀锌钢管接头；</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热镀锌钢管接头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产品型号：100直接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内径：114mm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整体热镀锌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LED灯贴(圆形)；</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LED灯贴(圆形)</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产品形状：圆形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额定电压/频率:220V~/50Hz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额定功率:12W(12x1W/LED模块)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电源电流:0.095A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 通 量:1200lm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颜色:透明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产品尺寸:Ф140xH24.7mm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品牌：公牛、欧普、雷士</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LED灯贴(方形)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LED灯贴(方形)</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产品形状：方形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额定电压/频率:220V~/50Hz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额定功率:12W(12x1W/LED模块)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电源电流:0.095A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 通 量:1150lm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颜色:透明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产品尺寸:110*110*24mm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品牌：公牛、欧普、雷士</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T5 LED一体灯（0.3米）</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T5 LED一体灯（0.3米）</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输入电压：AC220V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额定功率：4w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产品尺寸：313*22*32mm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光通量：360lm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品牌：公牛、欧普、雷士</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AC防水变压器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AC防水变压器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输出电压：AC24V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输出电流：2.5A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外形尺寸：110*75*75mm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产品重量：1.7KG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预制井盖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预制井盖</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井框尺寸：540*740*105mm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井盖尺寸：400*600*50mm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材质：C20混凝土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抗压强度：≥30MPa（混凝土）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耐久性：≥50年使用寿命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承载等级：C250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表面材质：防滑花纹设计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井框与井盖配合：井盖与井框间隙≤3mm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球墨铸铁井盖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球墨铸铁井盖</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尺寸：400*400*80mm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材质：球墨铸铁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抗拉强度：≥450MPa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屈服强度：≥310MPa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防滑性能：凸起花纹设计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装配互换性：井盖与井框间隙≤3mm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球墨铸铁井盖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球墨铸铁井盖</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尺寸：400*600*80mm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材质：球墨铸铁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抗拉强度：≥450MPa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屈服强度：≥310MPa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防滑性能：凸起花纹设计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装配互换性：井盖与井框间隙≤3mm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球墨铸铁井盖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球墨铸铁井盖</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尺寸：600*600*80mm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材质：球墨铸铁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抗拉强度：≥450MPa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屈服强度：≥310MPa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防滑性能：凸起花纹设计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装配互换性：井盖与井框间隙≤3mm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中砂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中砂</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细度模数：2.3-3.0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颗粒级配范围：0.15-4.75mm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表观密度：≥2500kg/m³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堆积密度：≥1400kg/m³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空隙率：≤44%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含泥量：≤1%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泥块含量：≤0.2%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氯化物含量：≤0.01%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硫酸盐含量：≤0.5%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贝壳含量：≤1%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坚固性质量损失率：≤8%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云母含量：≤1%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轻物质含量：≤1%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有机物含量：水样颜色不深于标准溶液颜色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硫化物含量：≤0.2%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吸水率：0.5%-2%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内照射指数：≤1%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外照射指数：≤1.3%</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碎石</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碎石</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粒径：20-31.5mm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针片状颗粒含量：≤15%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含泥量：≤1%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泥块含量：≤0.5%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压碎指标：＜10%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抗压强度：≥80Mpa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吸水率：≤2%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坚固性质量损失率：≤8%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硫酸盐含量：≤0.5%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表观密度：＞2600kg/m³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堆积密度：＞1500kg/m³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空隙率：＜44%</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普通硅酸盐水泥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普通硅酸盐水泥</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规格：42.5 级  袋装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抗压强度：3天≥17Mpa,28天≥42.5Mpa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细度：≥300㎡/kg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凝结时间：初凝≥45min，终凝≤600min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安定性：沸煮法合格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不溶物含量：≤1.5%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烧失量含量：≤5%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氧化镁含量：≤5%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三氧化硫含量：≤3.5%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氯离子含量：≤0.06%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配制强度：C40以下混凝土</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预拌混凝土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预拌混凝土</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规格：C25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抗压强度：25Mpa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抗拉强度：1.78N/mm²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弹性模量：2.8*10⁴N/mm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水灰比：0.5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水泥用量：350kg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砂率：≥50%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骨料：中粒碎石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坍落度：30-50mm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凝结时间：初凝45min-10h，终凝：10h-14h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抗渗等级：≥P6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抗冻等级：F50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基础预埋件；品</w:t>
      </w:r>
      <w:r>
        <w:rPr>
          <w:rFonts w:hint="eastAsia" w:ascii="仿宋" w:hAnsi="仿宋" w:eastAsia="仿宋" w:cs="仿宋"/>
          <w:color w:val="auto"/>
          <w:sz w:val="24"/>
          <w:szCs w:val="24"/>
          <w:highlight w:val="none"/>
        </w:rPr>
        <w:t xml:space="preserve">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基础预埋件</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规格：严格按采购人提供的图纸加工后进行供货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图片仅供参考</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螺纹钢；</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Height w:val="201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螺纹钢</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HRB400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6mm-12mm按采购人需求供货</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接地棒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接地棒</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角钢规格：50*50*5*2500mm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扁钢规格：50*5mm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扁钢开孔：30mm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焊接长度：≥2倍扁铁宽度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材质：整体热镀锌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垫片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垫片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规格尺寸：60*60*6mm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孔径：24mm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材质：Q235热镀锌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4GRTU远程控制器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4GRTU远程控制器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4路继电器DO-10A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4路开关量输入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4路交流电流0-60A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2路RS485接口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支持mqtt对接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手机远程控制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（需接入原控制平台）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电源适配器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电源适配器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输入电压：100-240V~，50/60Hz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输入电流：0.5A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输出电压：DC 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转换效率：≥78%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空载损耗：≤0.1W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输出纹波：≤150mV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AC插头：国标AC两脚插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DC插头：5.5mm×2.1mm×11mm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电源适配器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电源适配器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输入电压：100-240V~，50/60Hz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输入电流：0.5A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输出电压：DC 12V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输出功率：24W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转换效率：≥84%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空载损耗：≤0.3W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输出纹波：≤150mV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AC插头：国标AC两脚插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DC插头：5.5mm×2.1mm×11mm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开口式电流互感器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开口式电流互感器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规格型号：K-16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穿孔直径:16MM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频率范围：50~60Hz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安装类型：卡扣式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变比：150A/50MA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工作温度：-30℃~55℃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64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5"/>
        </w:numPr>
        <w:ind w:firstLine="64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开口式零序互感器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制造商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 xml:space="preserve">。</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开口式零序互感器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规格型号：CTK-45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主回路电流：0-100A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额定一次电流：1A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额定二次电流：0.5MA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额定连续热电流：2A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工作温度：-12℃-45℃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ascii="仿宋" w:hAnsi="仿宋" w:eastAsia="仿宋"/>
          <w:color w:val="auto"/>
          <w:szCs w:val="21"/>
          <w:highlight w:val="none"/>
        </w:rPr>
      </w:pPr>
      <w:r>
        <w:rPr>
          <w:rFonts w:hint="eastAsia" w:ascii="仿宋" w:hAnsi="仿宋" w:eastAsia="仿宋"/>
          <w:b/>
          <w:color w:val="auto"/>
          <w:szCs w:val="21"/>
          <w:highlight w:val="none"/>
        </w:rPr>
        <w:t xml:space="preserve">注：</w:t>
      </w:r>
      <w:r>
        <w:rPr>
          <w:rFonts w:hint="eastAsia" w:ascii="仿宋" w:hAnsi="仿宋" w:eastAsia="仿宋"/>
          <w:b/>
          <w:color w:val="auto"/>
          <w:szCs w:val="21"/>
          <w:highlight w:val="none"/>
          <w:lang w:val="en-US" w:eastAsia="zh-CN"/>
        </w:rPr>
        <w:t xml:space="preserve">1.</w:t>
      </w:r>
      <w:r>
        <w:rPr>
          <w:rFonts w:hint="eastAsia" w:ascii="仿宋" w:hAnsi="仿宋" w:eastAsia="仿宋"/>
          <w:b/>
          <w:color w:val="auto"/>
          <w:szCs w:val="21"/>
          <w:highlight w:val="none"/>
        </w:rPr>
        <w:t xml:space="preserve">供应商应当明确响应产品的品牌、型号和具体技术指标数值，否则作为无效响应处理。</w:t>
      </w:r>
      <w:r/>
    </w:p>
    <w:p>
      <w:pPr>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）商务部分正负偏离表</w:t>
      </w:r>
      <w:r/>
    </w:p>
    <w:p>
      <w:pPr>
        <w:jc w:val="center"/>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商务部分正负偏离表</w:t>
      </w:r>
      <w:r/>
    </w:p>
    <w:p>
      <w:pPr>
        <w:rPr>
          <w:rFonts w:ascii="仿宋" w:hAnsi="仿宋" w:eastAsia="仿宋"/>
          <w:color w:val="auto"/>
          <w:sz w:val="24"/>
          <w:highlight w:val="none"/>
        </w:rPr>
        <w:outlineLvl w:val="9"/>
      </w:pPr>
      <w:r>
        <w:rPr>
          <w:rFonts w:hint="eastAsia" w:ascii="仿宋" w:hAnsi="仿宋" w:eastAsia="仿宋"/>
          <w:color w:val="auto"/>
          <w:sz w:val="24"/>
          <w:highlight w:val="none"/>
        </w:rPr>
        <w:t xml:space="preserve">供应商全称（加盖公章）：        </w:t>
      </w:r>
      <w:r/>
    </w:p>
    <w:tbl>
      <w:tblPr>
        <w:tblStyle w:val="719"/>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2"/>
        <w:gridCol w:w="3749"/>
        <w:gridCol w:w="1424"/>
        <w:gridCol w:w="1730"/>
        <w:gridCol w:w="715"/>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商务条款</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质量标准</w:t>
            </w:r>
            <w:r/>
          </w:p>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供应商须明确所投货物的生产厂家、品牌、型号、规格、外形和尺寸等。</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产品的包装，国家或行业主管部门有规定的，按规定执行。 </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供应商应保证提供的产品不得侵犯第三方专利权、商标权和工业设计权、版权等。否则，成交供应商应负全部责任，并承担由此引起的一切后果。</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供应商应保证其货物在正确安装、正常使用和保养条件下，在其使用寿命期内应具有满意的性能。</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供应商应采取必要的安全措施保证货物的运输及安装的安全，并承担货物的运输及安装过程中产生的风险。</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供应商必须保证所提供的产品符合国家相应质量要求，供货时必须随产品提供出厂材料，包括但不限于检验报告（复印件）、产品合格证（原件）以及设备的测试、运行、保养手册。</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供应商所供货物最终验收后，成交供应商应对由于设计、工艺或材料的缺陷而发生的任何不足或故障负责，并承担由此引起的一切后果。</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交货期限</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达到下列条件之一履约结束：1.总金额达合同金额；2.时间自合同签订之日起满12个月。</w:t>
            </w:r>
            <w:r>
              <w:rPr>
                <w:rFonts w:hint="eastAsia" w:ascii="仿宋" w:hAnsi="仿宋" w:eastAsia="仿宋" w:cs="仿宋"/>
                <w:color w:val="auto"/>
                <w:sz w:val="22"/>
                <w:szCs w:val="22"/>
                <w:highlight w:val="none"/>
                <w:lang w:val="en-US" w:eastAsia="zh-CN"/>
              </w:rPr>
              <w:t xml:space="preserve">本项目分批供货</w:t>
            </w:r>
            <w:r>
              <w:rPr>
                <w:rFonts w:hint="eastAsia" w:ascii="仿宋" w:hAnsi="仿宋" w:eastAsia="仿宋" w:cs="仿宋"/>
                <w:color w:val="auto"/>
                <w:sz w:val="22"/>
                <w:szCs w:val="22"/>
                <w:highlight w:val="none"/>
              </w:rPr>
              <w:t xml:space="preserve">，采购人发出</w:t>
            </w:r>
            <w:r>
              <w:rPr>
                <w:rFonts w:hint="eastAsia" w:ascii="仿宋" w:hAnsi="仿宋" w:eastAsia="仿宋" w:cs="仿宋"/>
                <w:color w:val="auto"/>
                <w:sz w:val="22"/>
                <w:szCs w:val="22"/>
                <w:highlight w:val="none"/>
                <w:lang w:val="en-US" w:eastAsia="zh-CN"/>
              </w:rPr>
              <w:t xml:space="preserve">供货</w:t>
            </w:r>
            <w:r>
              <w:rPr>
                <w:rFonts w:hint="eastAsia" w:ascii="仿宋" w:hAnsi="仿宋" w:eastAsia="仿宋" w:cs="仿宋"/>
                <w:color w:val="auto"/>
                <w:sz w:val="22"/>
                <w:szCs w:val="22"/>
                <w:highlight w:val="none"/>
              </w:rPr>
              <w:t xml:space="preserve">指令，30天内完成供货。</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地点</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default"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自交货之日起两年。</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售后服务</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1.在质保期限内，若设备出现非人为因素导致的损坏，成交供应商须在合同约定时间内免费提供符合招采清单中技术要求的同规格产品。</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付款方式</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lang w:val="zh-CN" w:eastAsia="zh-CN"/>
              </w:rPr>
              <w:outlineLvl w:val="9"/>
            </w:pPr>
            <w:r>
              <w:rPr>
                <w:rFonts w:hint="eastAsia" w:ascii="仿宋" w:hAnsi="仿宋" w:eastAsia="仿宋" w:cs="仿宋"/>
                <w:color w:val="auto"/>
                <w:sz w:val="22"/>
                <w:szCs w:val="22"/>
                <w:highlight w:val="none"/>
                <w:lang w:val="zh-CN" w:eastAsia="zh-CN"/>
              </w:rPr>
              <w:t xml:space="preserve">1.成交供应商须严格按照与采购人签订的合同规定进行交货。交货完成后，成交供应商需向采购人提供以下单据，经合同规定审核无误后方可进行付款：1、发票；2、</w:t>
            </w:r>
            <w:r>
              <w:rPr>
                <w:rFonts w:hint="eastAsia" w:ascii="仿宋" w:hAnsi="仿宋" w:eastAsia="仿宋" w:cs="仿宋"/>
                <w:color w:val="auto"/>
                <w:sz w:val="22"/>
                <w:szCs w:val="22"/>
                <w:highlight w:val="none"/>
                <w:lang w:val="en-US" w:eastAsia="zh-CN"/>
              </w:rPr>
              <w:t xml:space="preserve">验收清单</w:t>
            </w:r>
            <w:r>
              <w:rPr>
                <w:rFonts w:hint="eastAsia" w:ascii="仿宋" w:hAnsi="仿宋" w:eastAsia="仿宋" w:cs="仿宋"/>
                <w:color w:val="auto"/>
                <w:sz w:val="22"/>
                <w:szCs w:val="22"/>
                <w:highlight w:val="none"/>
                <w:lang w:val="zh-CN" w:eastAsia="zh-CN"/>
              </w:rPr>
              <w:t xml:space="preserve">。</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zh-CN" w:eastAsia="zh-CN"/>
              </w:rPr>
              <w:t xml:space="preserve">2.</w:t>
            </w:r>
            <w:r>
              <w:rPr>
                <w:rFonts w:hint="eastAsia" w:ascii="仿宋" w:hAnsi="仿宋" w:eastAsia="仿宋" w:cs="仿宋"/>
                <w:color w:val="auto"/>
                <w:sz w:val="22"/>
                <w:szCs w:val="22"/>
                <w:highlight w:val="none"/>
                <w:lang w:val="en-US" w:eastAsia="zh-CN"/>
              </w:rPr>
              <w:t xml:space="preserve">合同期满且交货完成并验收合格后，支付至实际供货金额的70%；第二年年底支付至实际供货金额的90%；第三年年底支付至实际供货金额的100%。</w:t>
            </w:r>
            <w:r>
              <w:rPr>
                <w:rFonts w:hint="eastAsia" w:ascii="仿宋" w:hAnsi="仿宋" w:eastAsia="仿宋" w:cs="仿宋"/>
                <w:color w:val="auto"/>
                <w:sz w:val="22"/>
                <w:szCs w:val="22"/>
                <w:highlight w:val="none"/>
                <w:lang w:val="zh-CN" w:eastAsia="zh-CN"/>
              </w:rPr>
              <w:t xml:space="preserve">若出现质量问题，采购人有权将付款时间顺延至成交供应商解决质量问题之日。每次支付前，成交供应商均需出具符合采购人财务规定及开票报税要求的相应金额的正式发票。</w:t>
            </w:r>
            <w:r>
              <w:rPr>
                <w:rFonts w:hint="eastAsia" w:ascii="仿宋" w:hAnsi="仿宋" w:eastAsia="仿宋" w:cs="仿宋"/>
                <w:color w:val="auto"/>
                <w:sz w:val="22"/>
                <w:szCs w:val="22"/>
                <w:highlight w:val="none"/>
                <w:lang w:val="en-US" w:eastAsia="zh-CN"/>
              </w:rPr>
              <w:t xml:space="preserve">最终结算价不超过160万元。</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其他要求</w:t>
            </w:r>
            <w:r/>
          </w:p>
        </w:tc>
        <w:tc>
          <w:tcPr>
            <w:tcBorders>
              <w:top w:val="single" w:color="auto" w:sz="4" w:space="0"/>
              <w:left w:val="single" w:color="auto" w:sz="4" w:space="0"/>
              <w:bottom w:val="single" w:color="auto" w:sz="4" w:space="0"/>
              <w:right w:val="single" w:color="auto" w:sz="4" w:space="0"/>
            </w:tcBorders>
            <w:tcW w:w="3749"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成交供应商负责全部设备运输及安装到位，采购人不再承担任何运输及安装费用。除合同另有规定外，成交供应商提供的全部货物均按标准保护措施进行包装。该包装应适应于远距离运输、防潮、防震、防锈和防野蛮装卸，以确保货物安全无损运抵指定现场。由于包装不善所引起的货物锈蚀、损坏和损失均由成交供应商承担。</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响应供应商所报配置为主要配置，其他按标准配置配备；不得在原厂标准配置的基础上减少或降低技术配置。报价含交付使用前一切费用及保修期费用，不接受选择性报价。</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成交供应商所交的产品不符合项目需求要求、响应文件承诺及国家有关质量标准的，采购人有权拒收，成交供应商愿意更换但逾期交付的，按成交供应商逾期交付处理。成交供应商拒绝更换的，采购人可单方面解除合同，并由成交供应商赔偿由此造成的采购人全部损失。</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响应供应商应依照规定提交各类声明函、承诺函等，不要求提供原件备查或有关部门出具的相关证明文件，承诺函之内容应全面符合采购人要求，如若成交后在核查过程中出现负偏离，则视为无效响应，相应后果及损失由中标或成交供应商承担。</w:t>
            </w:r>
            <w:r/>
          </w:p>
          <w:p>
            <w:pPr>
              <w:ind w:left="0"/>
              <w:jc w:val="left"/>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中标或成交供应商应做好提交声明函、承诺函等响应原件的核查准备，核查后发现虚假应标或违背承诺的，将上报采购监管部门，依照相关法律法规规定处理。</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tc>
      </w:tr>
    </w:tbl>
    <w:p>
      <w:pPr>
        <w:rPr>
          <w:rFonts w:hint="eastAsia" w:ascii="仿宋" w:hAnsi="仿宋" w:eastAsia="仿宋"/>
          <w:color w:val="auto"/>
          <w:sz w:val="24"/>
          <w:highlight w:val="none"/>
        </w:rPr>
      </w:pPr>
      <w:r>
        <w:rPr>
          <w:rFonts w:hint="eastAsia" w:ascii="仿宋" w:hAnsi="仿宋" w:eastAsia="仿宋"/>
          <w:color w:val="auto"/>
          <w:sz w:val="24"/>
          <w:highlight w:val="none"/>
        </w:rPr>
        <w:t xml:space="preserve">法定代表人或授权代表签字：</w:t>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注：按照竞争性谈判文件要求详细填列，可增减行。</w:t>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spacing w:line="500" w:lineRule="exact"/>
        <w:rPr>
          <w:rFonts w:ascii="黑体" w:hAnsi="黑体" w:eastAsia="黑体"/>
          <w:bCs/>
          <w:color w:val="auto"/>
          <w:sz w:val="28"/>
          <w:szCs w:val="28"/>
          <w:highlight w:val="none"/>
        </w:rPr>
      </w:pPr>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（一）竞争性谈判响应报价表</w:t>
      </w:r>
      <w:r/>
    </w:p>
    <w:p>
      <w:pPr>
        <w:ind w:firstLine="3052"/>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竞争性谈判响应报价表</w:t>
      </w:r>
      <w:r/>
    </w:p>
    <w:tbl>
      <w:tblPr>
        <w:tblStyle w:val="71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1032"/>
        <w:gridCol w:w="3055"/>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eastAsia="zh-CN"/>
              </w:rPr>
              <w:t xml:space="preserve">如皋市城区路灯、信号灯、亮化等养护项目甲供材采购</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eastAsia="zh-CN"/>
              </w:rPr>
              <w:t xml:space="preserve">JSZC-320682-RGCJ-T2025-0028</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竞争性磋商响应报价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优惠率</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小写：</w:t>
            </w:r>
            <w:r>
              <w:rPr>
                <w:rFonts w:hint="eastAsia" w:ascii="仿宋" w:hAnsi="仿宋" w:eastAsia="仿宋" w:cs="宋体"/>
                <w:color w:val="auto"/>
                <w:sz w:val="24"/>
                <w:highlight w:val="none"/>
                <w:lang w:val="en-US" w:eastAsia="zh-CN"/>
              </w:rPr>
              <w:t xml:space="preserve">               %    </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大写：</w:t>
            </w:r>
            <w:r>
              <w:rPr>
                <w:rFonts w:hint="eastAsia" w:ascii="仿宋" w:hAnsi="仿宋" w:eastAsia="仿宋" w:cs="宋体"/>
                <w:color w:val="auto"/>
                <w:sz w:val="24"/>
                <w:highlight w:val="none"/>
                <w:lang w:val="en-US" w:eastAsia="zh-CN"/>
              </w:rPr>
              <w:t xml:space="preserve"> </w:t>
            </w:r>
            <w:r/>
          </w:p>
        </w:tc>
      </w:tr>
      <w:tr>
        <w:trPr>
          <w:trHeight w:val="764"/>
        </w:trPr>
        <w:tc>
          <w:tcPr>
            <w:tcBorders>
              <w:top w:val="single" w:color="auto" w:sz="4" w:space="0"/>
              <w:left w:val="single" w:color="auto" w:sz="4" w:space="0"/>
              <w:bottom w:val="single" w:color="auto" w:sz="4" w:space="0"/>
              <w:right w:val="single" w:color="auto" w:sz="4" w:space="0"/>
            </w:tcBorders>
            <w:tcW w:w="1032" w:type="dxa"/>
            <w:vAlign w:val="center"/>
            <w:vMerge w:val="restart"/>
            <w:textDirection w:val="tbRlV"/>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055" w:type="dxa"/>
            <w:vAlign w:val="center"/>
            <w:vMerge w:val="restart"/>
            <w:textDirection w:val="lrTb"/>
            <w:noWrap w:val="false"/>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小微企业、残疾人福利单位或者监狱和戒毒企业制造的产品或者承接的服务，报价折扣</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842"/>
        </w:trPr>
        <w:tc>
          <w:tcPr>
            <w:tcBorders>
              <w:top w:val="single" w:color="auto" w:sz="4" w:space="0"/>
              <w:left w:val="single" w:color="auto" w:sz="4" w:space="0"/>
              <w:bottom w:val="single" w:color="auto" w:sz="4" w:space="0"/>
              <w:right w:val="single" w:color="auto" w:sz="4" w:space="0"/>
            </w:tcBorders>
            <w:tcW w:w="1032"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55"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（二）竞争性谈判响应报价明细表</w:t>
      </w:r>
      <w:r/>
    </w:p>
    <w:p>
      <w:pPr>
        <w:ind w:firstLine="2240"/>
        <w:spacing w:line="560" w:lineRule="exact"/>
        <w:rPr>
          <w:rFonts w:hint="eastAsia" w:ascii="黑体" w:hAnsi="黑体" w:eastAsia="黑体" w:cs="黑体"/>
          <w:color w:val="auto"/>
          <w:sz w:val="24"/>
          <w:highlight w:val="none"/>
          <w:lang w:eastAsia="zh-CN"/>
        </w:rPr>
      </w:pPr>
      <w:r>
        <w:rPr>
          <w:rFonts w:hint="eastAsia" w:ascii="黑体" w:hAnsi="黑体" w:eastAsia="黑体" w:cs="黑体"/>
          <w:color w:val="auto"/>
          <w:sz w:val="32"/>
          <w:szCs w:val="32"/>
          <w:highlight w:val="none"/>
        </w:rPr>
        <w:t xml:space="preserve">竞争性谈判响应报价明细表</w:t>
      </w:r>
      <w:r>
        <w:rPr>
          <w:rFonts w:hint="eastAsia" w:ascii="黑体" w:hAnsi="黑体" w:eastAsia="黑体" w:cs="黑体"/>
          <w:color w:val="auto"/>
          <w:sz w:val="32"/>
          <w:szCs w:val="32"/>
          <w:highlight w:val="none"/>
          <w:lang w:eastAsia="zh-CN"/>
        </w:rPr>
        <w:t xml:space="preserve">（</w:t>
      </w:r>
      <w:r>
        <w:rPr>
          <w:rFonts w:hint="eastAsia" w:ascii="黑体" w:hAnsi="黑体" w:eastAsia="黑体" w:cs="黑体"/>
          <w:color w:val="auto"/>
          <w:sz w:val="32"/>
          <w:szCs w:val="32"/>
          <w:highlight w:val="none"/>
          <w:lang w:val="en-US" w:eastAsia="zh-CN"/>
        </w:rPr>
        <w:t xml:space="preserve">单价无需折算</w:t>
      </w:r>
      <w:r>
        <w:rPr>
          <w:rFonts w:hint="eastAsia" w:ascii="黑体" w:hAnsi="黑体" w:eastAsia="黑体" w:cs="黑体"/>
          <w:color w:val="auto"/>
          <w:sz w:val="32"/>
          <w:szCs w:val="32"/>
          <w:highlight w:val="none"/>
          <w:lang w:eastAsia="zh-CN"/>
        </w:rPr>
        <w:t xml:space="preserve">）</w:t>
      </w:r>
      <w:r/>
    </w:p>
    <w:p>
      <w:pPr>
        <w:pStyle w:val="733"/>
        <w:spacing w:line="400" w:lineRule="atLeast"/>
        <w:rPr>
          <w:rFonts w:ascii="仿宋" w:hAnsi="仿宋" w:eastAsia="仿宋"/>
          <w:color w:val="auto"/>
          <w:szCs w:val="24"/>
          <w:highlight w:val="none"/>
        </w:rPr>
        <w:outlineLvl w:val="9"/>
      </w:pPr>
      <w:r>
        <w:rPr>
          <w:rFonts w:hint="eastAsia" w:ascii="仿宋" w:hAnsi="仿宋" w:eastAsia="仿宋"/>
          <w:color w:val="auto"/>
          <w:szCs w:val="24"/>
          <w:highlight w:val="none"/>
        </w:rPr>
        <w:t xml:space="preserve">项目名称：</w:t>
      </w:r>
      <w:r>
        <w:rPr>
          <w:rFonts w:hint="eastAsia" w:ascii="仿宋" w:hAnsi="仿宋" w:eastAsia="仿宋"/>
          <w:color w:val="auto"/>
          <w:szCs w:val="24"/>
          <w:highlight w:val="none"/>
          <w:lang w:eastAsia="zh-CN"/>
        </w:rPr>
        <w:t xml:space="preserve">如皋市城区路灯、信号灯、亮化等养护项目甲供材采购</w:t>
      </w:r>
      <w:r>
        <w:rPr>
          <w:rFonts w:hint="eastAsia" w:ascii="仿宋" w:hAnsi="仿宋" w:eastAsia="仿宋"/>
          <w:color w:val="auto"/>
          <w:szCs w:val="24"/>
          <w:highlight w:val="none"/>
        </w:rPr>
        <w:t xml:space="preserve"> </w:t>
      </w:r>
      <w:r/>
    </w:p>
    <w:p>
      <w:pPr>
        <w:spacing w:line="300" w:lineRule="exac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JSZC-320682-RGCJ-T2025-0028</w:t>
      </w:r>
      <w:r>
        <w:rPr>
          <w:rFonts w:hint="eastAsia" w:ascii="仿宋" w:hAnsi="仿宋" w:eastAsia="仿宋"/>
          <w:color w:val="auto"/>
          <w:sz w:val="24"/>
          <w:highlight w:val="none"/>
        </w:rPr>
        <w:t xml:space="preserve">    </w:t>
      </w:r>
      <w:r/>
    </w:p>
    <w:tbl>
      <w:tblPr>
        <w:tblStyle w:val="719"/>
        <w:tblW w:w="947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9"/>
        <w:gridCol w:w="1273"/>
        <w:gridCol w:w="3240"/>
        <w:gridCol w:w="648"/>
        <w:gridCol w:w="616"/>
        <w:gridCol w:w="1057"/>
        <w:gridCol w:w="2021"/>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项目/品类</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常用样品图片</w:t>
            </w:r>
            <w:r/>
          </w:p>
        </w:tc>
      </w:tr>
      <w:tr>
        <w:trPr>
          <w:trHeight w:val="562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单色400mm 圆/方  裸板</w:t>
            </w:r>
            <w:r>
              <w:rPr>
                <w:rStyle w:val="929"/>
                <w:color w:val="auto"/>
                <w:highlight w:val="none"/>
                <w:lang w:val="en-US" w:eastAsia="zh-CN" w:bidi="ar"/>
              </w:rPr>
              <w:br/>
            </w:r>
            <w:r>
              <w:rPr>
                <w:rStyle w:val="929"/>
                <w:color w:val="auto"/>
                <w:highlight w:val="none"/>
                <w:lang w:val="en-US" w:eastAsia="zh-CN" w:bidi="ar"/>
              </w:rPr>
              <w:t xml:space="preserve">(红/绿/黄)</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LED颗数：红150/黄150/绿133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中心光强：400cd ~ 1000cd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962150"/>
                      <wp:effectExtent l="0" t="0" r="381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 descr="IMG_256"/>
                              <pic:cNvPicPr>
                                <a:picLocks noChangeAspect="1"/>
                              </pic:cNvPicPr>
                              <pic:nvPr/>
                            </pic:nvPicPr>
                            <pic:blipFill>
                              <a:blip r:embed="rId16"/>
                              <a:stretch/>
                            </pic:blipFill>
                            <pic:spPr bwMode="auto">
                              <a:xfrm>
                                <a:off x="0" y="0"/>
                                <a:ext cx="1657350" cy="1962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0.5pt;height:154.5pt;mso-wrap-distance-left:0.0pt;mso-wrap-distance-top:0.0pt;mso-wrap-distance-right:0.0pt;mso-wrap-distance-bottom:0.0pt;" stroked="f" strokeweight="0.75pt">
                      <v:path textboxrect="0,0,0,0"/>
                      <v:imagedata r:id="rId16" o:title=""/>
                    </v:shape>
                  </w:pict>
                </mc:Fallback>
              </mc:AlternateContent>
            </w:r>
            <w:r/>
          </w:p>
        </w:tc>
      </w:tr>
      <w:tr>
        <w:trPr>
          <w:trHeight w:val="592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三色400mm 圆/方  裸板</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LED颗数：红200，黄200，绿175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中心光强：400cd ~ 1000cd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600200"/>
                      <wp:effectExtent l="0" t="0" r="0" b="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 descr="IMG_257"/>
                              <pic:cNvPicPr>
                                <a:picLocks noChangeAspect="1"/>
                              </pic:cNvPicPr>
                              <pic:nvPr/>
                            </pic:nvPicPr>
                            <pic:blipFill>
                              <a:blip r:embed="rId17"/>
                              <a:stretch/>
                            </pic:blipFill>
                            <pic:spPr bwMode="auto">
                              <a:xfrm>
                                <a:off x="0" y="0"/>
                                <a:ext cx="165735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0.5pt;height:126.0pt;mso-wrap-distance-left:0.0pt;mso-wrap-distance-top:0.0pt;mso-wrap-distance-right:0.0pt;mso-wrap-distance-bottom:0.0pt;" stroked="f" strokeweight="0.75pt">
                      <v:path textboxrect="0,0,0,0"/>
                      <v:imagedata r:id="rId17"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单色300mm 圆/方  裸板</w:t>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LED颗数：红80/黄80/绿60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43075"/>
                      <wp:effectExtent l="0" t="0" r="0" b="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3" descr="IMG_258"/>
                              <pic:cNvPicPr>
                                <a:picLocks noChangeAspect="1"/>
                              </pic:cNvPicPr>
                              <pic:nvPr/>
                            </pic:nvPicPr>
                            <pic:blipFill>
                              <a:blip r:embed="rId18"/>
                              <a:stretch/>
                            </pic:blipFill>
                            <pic:spPr bwMode="auto">
                              <a:xfrm>
                                <a:off x="0" y="0"/>
                                <a:ext cx="1657350" cy="1743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0.5pt;height:137.2pt;mso-wrap-distance-left:0.0pt;mso-wrap-distance-top:0.0pt;mso-wrap-distance-right:0.0pt;mso-wrap-distance-bottom:0.0pt;" stroked="f" strokeweight="0.75pt">
                      <v:path textboxrect="0,0,0,0"/>
                      <v:imagedata r:id="rId18" o:title=""/>
                    </v:shape>
                  </w:pict>
                </mc:Fallback>
              </mc:AlternateContent>
            </w:r>
            <w:r/>
          </w:p>
        </w:tc>
      </w:tr>
      <w:tr>
        <w:trPr>
          <w:trHeight w:val="537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三色300mm 圆/方  裸板</w:t>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LED颗数：红80，黄80，绿60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43075"/>
                      <wp:effectExtent l="0" t="0" r="0" b="0"/>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 descr="IMG_259"/>
                              <pic:cNvPicPr>
                                <a:picLocks noChangeAspect="1"/>
                              </pic:cNvPicPr>
                              <pic:nvPr/>
                            </pic:nvPicPr>
                            <pic:blipFill>
                              <a:blip r:embed="rId18"/>
                              <a:stretch/>
                            </pic:blipFill>
                            <pic:spPr bwMode="auto">
                              <a:xfrm>
                                <a:off x="0" y="0"/>
                                <a:ext cx="1657350" cy="1743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0.5pt;height:137.2pt;mso-wrap-distance-left:0.0pt;mso-wrap-distance-top:0.0pt;mso-wrap-distance-right:0.0pt;mso-wrap-distance-bottom:0.0pt;" stroked="f" strokeweight="0.75pt">
                      <v:path textboxrect="0,0,0,0"/>
                      <v:imagedata r:id="rId18"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双色300mm  圆/方  裸板</w:t>
            </w:r>
            <w:r>
              <w:rPr>
                <w:rStyle w:val="929"/>
                <w:color w:val="auto"/>
                <w:highlight w:val="none"/>
                <w:lang w:val="en-US" w:eastAsia="zh-CN" w:bidi="ar"/>
              </w:rPr>
              <w:br/>
            </w:r>
            <w:r>
              <w:rPr>
                <w:rStyle w:val="929"/>
                <w:color w:val="auto"/>
                <w:highlight w:val="none"/>
                <w:lang w:val="en-US" w:eastAsia="zh-CN" w:bidi="ar"/>
              </w:rPr>
              <w:t xml:space="preserve">(人行、非机动车等)</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LED颗数：红80，绿90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524000"/>
                      <wp:effectExtent l="0" t="0" r="3810" b="0"/>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5" descr="IMG_260"/>
                              <pic:cNvPicPr>
                                <a:picLocks noChangeAspect="1"/>
                              </pic:cNvPicPr>
                              <pic:nvPr/>
                            </pic:nvPicPr>
                            <pic:blipFill>
                              <a:blip r:embed="rId19"/>
                              <a:stretch/>
                            </pic:blipFill>
                            <pic:spPr bwMode="auto">
                              <a:xfrm>
                                <a:off x="0" y="0"/>
                                <a:ext cx="1657350" cy="1524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0.5pt;height:120.0pt;mso-wrap-distance-left:0.0pt;mso-wrap-distance-top:0.0pt;mso-wrap-distance-right:0.0pt;mso-wrap-distance-bottom:0.0pt;" stroked="f" strokeweight="0.75pt">
                      <v:path textboxrect="0,0,0,0"/>
                      <v:imagedata r:id="rId19"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双色300mm 圆/方  裸板（倒计时）</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尺寸：D300mm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LED颗数：红人90，动绿人85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（自行车、人行、数字人行）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71650"/>
                      <wp:effectExtent l="0" t="0" r="3810" b="1143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6" descr="IMG_261"/>
                              <pic:cNvPicPr>
                                <a:picLocks noChangeAspect="1"/>
                              </pic:cNvPicPr>
                              <pic:nvPr/>
                            </pic:nvPicPr>
                            <pic:blipFill>
                              <a:blip r:embed="rId20"/>
                              <a:stretch/>
                            </pic:blipFill>
                            <pic:spPr bwMode="auto">
                              <a:xfrm>
                                <a:off x="0" y="0"/>
                                <a:ext cx="1657350" cy="1771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0.5pt;height:139.5pt;mso-wrap-distance-left:0.0pt;mso-wrap-distance-top:0.0pt;mso-wrap-distance-right:0.0pt;mso-wrap-distance-bottom:0.0pt;" stroked="f" strokeweight="0.75pt">
                      <v:path textboxrect="0,0,0,0"/>
                      <v:imagedata r:id="rId20" o:title=""/>
                    </v:shape>
                  </w:pict>
                </mc:Fallback>
              </mc:AlternateContent>
            </w:r>
            <w:r/>
          </w:p>
        </w:tc>
      </w:tr>
      <w:tr>
        <w:trPr>
          <w:trHeight w:val="316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灯盘变压器（18V/24V/36V）</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输出电压：AC18V/24V/36V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输出功率：10w</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209800"/>
                      <wp:effectExtent l="0" t="0" r="3810" b="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7" descr="IMG_262"/>
                              <pic:cNvPicPr>
                                <a:picLocks noChangeAspect="1"/>
                              </pic:cNvPicPr>
                              <pic:nvPr/>
                            </pic:nvPicPr>
                            <pic:blipFill>
                              <a:blip r:embed="rId21"/>
                              <a:stretch/>
                            </pic:blipFill>
                            <pic:spPr bwMode="auto">
                              <a:xfrm>
                                <a:off x="0" y="0"/>
                                <a:ext cx="1657350" cy="2209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0.5pt;height:174.0pt;mso-wrap-distance-left:0.0pt;mso-wrap-distance-top:0.0pt;mso-wrap-distance-right:0.0pt;mso-wrap-distance-bottom:0.0pt;" stroked="f" strokeweight="0.75pt">
                      <v:path textboxrect="0,0,0,0"/>
                      <v:imagedata r:id="rId21" o:title=""/>
                    </v:shape>
                  </w:pict>
                </mc:Fallback>
              </mc:AlternateConten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人行灯遮阳罩</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规格：D300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材质：镀锌钢板喷塑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尺寸：994×325mm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028700"/>
                      <wp:effectExtent l="0" t="0" r="3810" b="7620"/>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8" descr="IMG_263"/>
                              <pic:cNvPicPr>
                                <a:picLocks noChangeAspect="1"/>
                              </pic:cNvPicPr>
                              <pic:nvPr/>
                            </pic:nvPicPr>
                            <pic:blipFill>
                              <a:blip r:embed="rId22"/>
                              <a:stretch/>
                            </pic:blipFill>
                            <pic:spPr bwMode="auto">
                              <a:xfrm>
                                <a:off x="0" y="0"/>
                                <a:ext cx="165735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0.5pt;height:81.0pt;mso-wrap-distance-left:0.0pt;mso-wrap-distance-top:0.0pt;mso-wrap-distance-right:0.0pt;mso-wrap-distance-bottom:0.0pt;" stroked="f" strokeweight="0.75pt">
                      <v:path textboxrect="0,0,0,0"/>
                      <v:imagedata r:id="rId22" o:title=""/>
                    </v:shape>
                  </w:pict>
                </mc:Fallback>
              </mc:AlternateConten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主灯遮阳罩</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材质：镀锌钢板喷塑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尺寸：994×395mm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066800"/>
                      <wp:effectExtent l="0" t="0" r="3810" b="0"/>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9" descr="IMG_264"/>
                              <pic:cNvPicPr>
                                <a:picLocks noChangeAspect="1"/>
                              </pic:cNvPicPr>
                              <pic:nvPr/>
                            </pic:nvPicPr>
                            <pic:blipFill>
                              <a:blip r:embed="rId23"/>
                              <a:stretch/>
                            </pic:blipFill>
                            <pic:spPr bwMode="auto">
                              <a:xfrm>
                                <a:off x="0" y="0"/>
                                <a:ext cx="1657350"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0.5pt;height:84.0pt;mso-wrap-distance-left:0.0pt;mso-wrap-distance-top:0.0pt;mso-wrap-distance-right:0.0pt;mso-wrap-distance-bottom:0.0pt;" stroked="f" strokeweight="0.75pt">
                      <v:path textboxrect="0,0,0,0"/>
                      <v:imagedata r:id="rId23"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整套人行灯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（含外壳 2灯盘）</w:t>
            </w:r>
            <w:r/>
          </w:p>
        </w:tc>
        <w:tc>
          <w:tcPr>
            <w:shd w:val="clear" w:color="auto" w:fill="auto"/>
            <w:tcBorders>
              <w:top w:val="none" w:color="000000" w:sz="4" w:space="0"/>
              <w:left w:val="none" w:color="000000" w:sz="4" w:space="0"/>
              <w:bottom w:val="none" w:color="000000" w:sz="4" w:space="0"/>
              <w:right w:val="non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产品尺寸：865mm*470mm*125mm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外壳材质：折弯铝壳  表面处理 黑色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帽檐材质：镀锌钢板，黑色喷塑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面罩材质：PC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面罩直径：Φ300mm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信号灯图案：站立红人+动态绿人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接入接口：AC220V 红、绿和零线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工作电压：AC176～264V，50±2HZ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变压器：AC24V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LED颗数：红80,绿90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LED可视距离：≥300m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中心光强：150cd ~ 400cd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防护等级：IP53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毛重：≤15KG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执行标准：信号灯GB14887-2011</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819525"/>
                      <wp:effectExtent l="0" t="0" r="3810" b="5715"/>
                      <wp:docPr id="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0" descr="IMG_265"/>
                              <pic:cNvPicPr>
                                <a:picLocks noChangeAspect="1"/>
                              </pic:cNvPicPr>
                              <pic:nvPr/>
                            </pic:nvPicPr>
                            <pic:blipFill>
                              <a:blip r:embed="rId24"/>
                              <a:stretch/>
                            </pic:blipFill>
                            <pic:spPr bwMode="auto">
                              <a:xfrm>
                                <a:off x="0" y="0"/>
                                <a:ext cx="1657350" cy="381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0.5pt;height:300.8pt;mso-wrap-distance-left:0.0pt;mso-wrap-distance-top:0.0pt;mso-wrap-distance-right:0.0pt;mso-wrap-distance-bottom:0.0pt;" stroked="f" strokeweight="0.75pt">
                      <v:path textboxrect="0,0,0,0"/>
                      <v:imagedata r:id="rId2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整套主灯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（含外壳 3灯盘）</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产品尺寸：1560mm×575mm×125mm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外壳材质：折弯铝壳  表面处理 黑色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帽檐材质：镀锌钢板，黑色喷塑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面罩材质：PC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面罩直径：Φ400mm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信号灯图案：满屏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接入接口：AC220V 红、黄、绿和零线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工作电压：AC176～264V，50±2HZ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变压器：AC24V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LED颗数：红150，黄150，绿133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LED直径：Φ5mm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LED可视距离：≥400m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LED寿命：≥10万小时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LED波长：红3680-6300mcd/620-630nm，黄3850-6655mcd/588-594nm，绿7220-12480mcd/500-509nm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单管电流：≤20mA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中心光强：400cd ~ 1000cd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工作湿度：10%~95%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保存环境：0~50℃，40~60%RH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防护等级：IP53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毛重：≤20KG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执行标准：信号灯GB14887-2011</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771900"/>
                      <wp:effectExtent l="0" t="0" r="0" b="7620"/>
                      <wp:docPr id="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1" descr="IMG_266"/>
                              <pic:cNvPicPr>
                                <a:picLocks noChangeAspect="1"/>
                              </pic:cNvPicPr>
                              <pic:nvPr/>
                            </pic:nvPicPr>
                            <pic:blipFill>
                              <a:blip r:embed="rId25"/>
                              <a:stretch/>
                            </pic:blipFill>
                            <pic:spPr bwMode="auto">
                              <a:xfrm>
                                <a:off x="0" y="0"/>
                                <a:ext cx="1657350" cy="3771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0.5pt;height:297.0pt;mso-wrap-distance-left:0.0pt;mso-wrap-distance-top:0.0pt;mso-wrap-distance-right:0.0pt;mso-wrap-distance-bottom:0.0pt;" stroked="f" strokeweight="0.75pt">
                      <v:path textboxrect="0,0,0,0"/>
                      <v:imagedata r:id="rId25" o:title=""/>
                    </v:shape>
                  </w:pict>
                </mc:Fallback>
              </mc:AlternateContent>
            </w:r>
            <w:r/>
          </w:p>
        </w:tc>
      </w:tr>
      <w:tr>
        <w:trPr>
          <w:trHeight w:val="283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LED显示屏模组（防水）</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模组尺寸：320mm*160mm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像素间距：10mm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像素组成：1R1G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扫描方式: 4扫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模组亮度:≥4500cd/m²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最大功耗：400W/m²</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71625" cy="1181100"/>
                      <wp:effectExtent l="0" t="0" r="0" b="0"/>
                      <wp:docPr id="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2" descr="IMG_267"/>
                              <pic:cNvPicPr>
                                <a:picLocks noChangeAspect="1"/>
                              </pic:cNvPicPr>
                              <pic:nvPr/>
                            </pic:nvPicPr>
                            <pic:blipFill>
                              <a:blip r:embed="rId26"/>
                              <a:stretch/>
                            </pic:blipFill>
                            <pic:spPr bwMode="auto">
                              <a:xfrm>
                                <a:off x="0" y="0"/>
                                <a:ext cx="1571625"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3.8pt;height:93.0pt;mso-wrap-distance-left:0.0pt;mso-wrap-distance-top:0.0pt;mso-wrap-distance-right:0.0pt;mso-wrap-distance-bottom:0.0pt;" stroked="f" strokeweight="0.75pt">
                      <v:path textboxrect="0,0,0,0"/>
                      <v:imagedata r:id="rId26" o:title=""/>
                    </v:shape>
                  </w:pict>
                </mc:Fallback>
              </mc:AlternateContent>
            </w:r>
            <w:r/>
          </w:p>
        </w:tc>
      </w:tr>
      <w:tr>
        <w:trPr>
          <w:trHeight w:val="257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LED显示屏主板</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工作电压：DC5V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外部接口：1个RJ45口、1个RS232、1个12接口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支持红绿节目跟随信号灯灯色切换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支持32级LED显示屏亮度调节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支持远程后台修改节目</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923925"/>
                      <wp:effectExtent l="0" t="0" r="3810" b="5715"/>
                      <wp:docPr id="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3" descr="IMG_268"/>
                              <pic:cNvPicPr>
                                <a:picLocks noChangeAspect="1"/>
                              </pic:cNvPicPr>
                              <pic:nvPr/>
                            </pic:nvPicPr>
                            <pic:blipFill>
                              <a:blip r:embed="rId27"/>
                              <a:stretch/>
                            </pic:blipFill>
                            <pic:spPr bwMode="auto">
                              <a:xfrm>
                                <a:off x="0" y="0"/>
                                <a:ext cx="165735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0.5pt;height:72.8pt;mso-wrap-distance-left:0.0pt;mso-wrap-distance-top:0.0pt;mso-wrap-distance-right:0.0pt;mso-wrap-distance-bottom:0.0pt;" stroked="f" strokeweight="0.75pt">
                      <v:path textboxrect="0,0,0,0"/>
                      <v:imagedata r:id="rId27"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LED显示屏电源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（5V 40A）</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输出直流电压：5V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输出额定电流:40A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输出电流范围:0~40A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输出额定功率:200W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输出纹波与噪声：150mVp-p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输出电压调整范围：4.5 ~ 5.5V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输出电压精度：±3.0%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输出负载调整率：±2.0%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启动、上升时间：1500ms, 50ms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保持时间：16ms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输入电压范围:180 ~ 264V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 ~ 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输入效率：87%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输入交流电流：0.42A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输入浪涌电流：60A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输入漏电流：&lt;2mA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过载保护：110~150,打嗝模式，自动恢复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过电压保护：5.75 ~ 6.75V关断输出电压,重启恢复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 ~ +85℃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尺寸：215*115*30mm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重量:0.66Kg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4200525"/>
                      <wp:effectExtent l="0" t="0" r="3810" b="5715"/>
                      <wp:docPr id="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 descr="IMG_269"/>
                              <pic:cNvPicPr>
                                <a:picLocks noChangeAspect="1"/>
                              </pic:cNvPicPr>
                              <pic:nvPr/>
                            </pic:nvPicPr>
                            <pic:blipFill>
                              <a:blip r:embed="rId28"/>
                              <a:stretch/>
                            </pic:blipFill>
                            <pic:spPr bwMode="auto">
                              <a:xfrm>
                                <a:off x="0" y="0"/>
                                <a:ext cx="1657350" cy="420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0.5pt;height:330.8pt;mso-wrap-distance-left:0.0pt;mso-wrap-distance-top:0.0pt;mso-wrap-distance-right:0.0pt;mso-wrap-distance-bottom:0.0pt;" stroked="f" strokeweight="0.75pt">
                      <v:path textboxrect="0,0,0,0"/>
                      <v:imagedata r:id="rId28" o:title=""/>
                    </v:shape>
                  </w:pict>
                </mc:Fallback>
              </mc:AlternateContent>
            </w:r>
            <w:r/>
          </w:p>
        </w:tc>
      </w:tr>
      <w:tr>
        <w:trPr>
          <w:trHeight w:val="404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单相隔离变压器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额定容量：2KVA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输出电压：220V，中间抽头110V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输出精度：±2V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工作效率：95%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设计寿命：20年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硅钢片：IE470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绕组材质：铜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绝缘等级：H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外形尺寸：150*139*165mm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885950"/>
                      <wp:effectExtent l="0" t="0" r="3810" b="3810"/>
                      <wp:docPr id="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5" descr="IMG_270"/>
                              <pic:cNvPicPr>
                                <a:picLocks noChangeAspect="1"/>
                              </pic:cNvPicPr>
                              <pic:nvPr/>
                            </pic:nvPicPr>
                            <pic:blipFill>
                              <a:blip r:embed="rId29"/>
                              <a:stretch/>
                            </pic:blipFill>
                            <pic:spPr bwMode="auto">
                              <a:xfrm>
                                <a:off x="0" y="0"/>
                                <a:ext cx="1657350" cy="188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0.5pt;height:148.5pt;mso-wrap-distance-left:0.0pt;mso-wrap-distance-top:0.0pt;mso-wrap-distance-right:0.0pt;mso-wrap-distance-bottom:0.0pt;" stroked="f" strokeweight="0.75pt">
                      <v:path textboxrect="0,0,0,0"/>
                      <v:imagedata r:id="rId29"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主机电源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（5V 2A）</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交流输入电压范围:170~264VAC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交流输入频率:47~63Hz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输入启动冲击电流:30A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输入漏电流:&lt;0.7mA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电网调整率:≤± 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纹波:80mV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效率:71%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直流输出:5v  2.0A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输出电压可调范围:士 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输出过载保护:105~150,打嗝模式，自动恢复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绝缘强度:1.5KV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上升时间:50ms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保持时间:20ms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工作环境:-20℃~+70℃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冷却形式:自然冷却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尺寸:100x58x31mm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重量:0.13kg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086100"/>
                      <wp:effectExtent l="0" t="0" r="3810" b="7620"/>
                      <wp:docPr id="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6" descr="IMG_271"/>
                              <pic:cNvPicPr>
                                <a:picLocks noChangeAspect="1"/>
                              </pic:cNvPicPr>
                              <pic:nvPr/>
                            </pic:nvPicPr>
                            <pic:blipFill>
                              <a:blip r:embed="rId30"/>
                              <a:stretch/>
                            </pic:blipFill>
                            <pic:spPr bwMode="auto">
                              <a:xfrm>
                                <a:off x="0" y="0"/>
                                <a:ext cx="1657350" cy="3086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0.5pt;height:243.0pt;mso-wrap-distance-left:0.0pt;mso-wrap-distance-top:0.0pt;mso-wrap-distance-right:0.0pt;mso-wrap-distance-bottom:0.0pt;" stroked="f" strokeweight="0.75pt">
                      <v:path textboxrect="0,0,0,0"/>
                      <v:imagedata r:id="rId30"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主机电源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（5V 7A）</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输出直流电压：5V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输出额定电流:7A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输出电流范围:0~7A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输出额定功率:35W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输出纹波与噪声：80mVp-p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输出电压调整范围：4.5 ~ 5.5V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输出电压精度：±2.0%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输出负载调整率：±1.0%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启动、上升时间：1000ms, 30ms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保持时间：30ms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输入电压范围:85 ~ 264V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 ~ 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输入效率：82%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输入交流电流：0.42A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输入浪涌电流：45A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输入漏电流：&lt;0.75mA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过载保护：110~150,打嗝模式，自动恢复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过电压保护：5.75 ~ 6.9V关断输出电压,重启恢复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工作温度：-30 ~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尺寸：99*82*30mm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重量:0.21kg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676650"/>
                      <wp:effectExtent l="0" t="0" r="3810" b="11430"/>
                      <wp:docPr id="1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7" descr="IMG_272"/>
                              <pic:cNvPicPr>
                                <a:picLocks noChangeAspect="1"/>
                              </pic:cNvPicPr>
                              <pic:nvPr/>
                            </pic:nvPicPr>
                            <pic:blipFill>
                              <a:blip r:embed="rId31"/>
                              <a:stretch/>
                            </pic:blipFill>
                            <pic:spPr bwMode="auto">
                              <a:xfrm>
                                <a:off x="0" y="0"/>
                                <a:ext cx="1657350" cy="3676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0.5pt;height:289.5pt;mso-wrap-distance-left:0.0pt;mso-wrap-distance-top:0.0pt;mso-wrap-distance-right:0.0pt;mso-wrap-distance-bottom:0.0pt;" stroked="f" strokeweight="0.75pt">
                      <v:path textboxrect="0,0,0,0"/>
                      <v:imagedata r:id="rId31" o:title=""/>
                    </v:shape>
                  </w:pict>
                </mc:Fallback>
              </mc:AlternateContent>
            </w:r>
            <w:r/>
          </w:p>
        </w:tc>
      </w:tr>
      <w:tr>
        <w:trPr>
          <w:trHeight w:val="156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主控板</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适配南京莱斯HT2000主机</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38250"/>
                      <wp:effectExtent l="0" t="0" r="0" b="11430"/>
                      <wp:docPr id="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8" descr="IMG_273"/>
                              <pic:cNvPicPr>
                                <a:picLocks noChangeAspect="1"/>
                              </pic:cNvPicPr>
                              <pic:nvPr/>
                            </pic:nvPicPr>
                            <pic:blipFill>
                              <a:blip r:embed="rId32"/>
                              <a:stretch/>
                            </pic:blipFill>
                            <pic:spPr bwMode="auto">
                              <a:xfrm>
                                <a:off x="0" y="0"/>
                                <a:ext cx="16573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0.5pt;height:97.5pt;mso-wrap-distance-left:0.0pt;mso-wrap-distance-top:0.0pt;mso-wrap-distance-right:0.0pt;mso-wrap-distance-bottom:0.0pt;" stroked="f" strokeweight="0.75pt">
                      <v:path textboxrect="0,0,0,0"/>
                      <v:imagedata r:id="rId32" o:title=""/>
                    </v:shape>
                  </w:pict>
                </mc:Fallback>
              </mc:AlternateContent>
            </w:r>
            <w:r/>
          </w:p>
        </w:tc>
      </w:tr>
      <w:tr>
        <w:trPr>
          <w:trHeight w:val="156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灯驱板</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适配南京莱斯HT2000主机</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28725"/>
                      <wp:effectExtent l="0" t="0" r="0" b="5715"/>
                      <wp:docPr id="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9" descr="IMG_274"/>
                              <pic:cNvPicPr>
                                <a:picLocks noChangeAspect="1"/>
                              </pic:cNvPicPr>
                              <pic:nvPr/>
                            </pic:nvPicPr>
                            <pic:blipFill>
                              <a:blip r:embed="rId33"/>
                              <a:stretch/>
                            </pic:blipFill>
                            <pic:spPr bwMode="auto">
                              <a:xfrm>
                                <a:off x="0" y="0"/>
                                <a:ext cx="1657350"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0.5pt;height:96.8pt;mso-wrap-distance-left:0.0pt;mso-wrap-distance-top:0.0pt;mso-wrap-distance-right:0.0pt;mso-wrap-distance-bottom:0.0pt;" stroked="f" strokeweight="0.75pt">
                      <v:path textboxrect="0,0,0,0"/>
                      <v:imagedata r:id="rId33" o:title=""/>
                    </v:shape>
                  </w:pict>
                </mc:Fallback>
              </mc:AlternateContent>
            </w:r>
            <w:r/>
          </w:p>
        </w:tc>
      </w:tr>
      <w:tr>
        <w:trPr>
          <w:trHeight w:val="338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成套控制箱</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（304不锈钢箱体）</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根据如皋市公安局交通巡逻警察大队要求采用莱斯XHJ-CW-GA-HT20O0型并配备无线手动遥控器和无线手动集线器。控制机的各项性能符合《道路交通信号控制机》(GB 25280-2010)及设计的规定。</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333500" cy="1400175"/>
                      <wp:effectExtent l="0" t="0" r="7620" b="1905"/>
                      <wp:docPr id="2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0" descr="IMG_275"/>
                              <pic:cNvPicPr>
                                <a:picLocks noChangeAspect="1"/>
                              </pic:cNvPicPr>
                              <pic:nvPr/>
                            </pic:nvPicPr>
                            <pic:blipFill>
                              <a:blip r:embed="rId34"/>
                              <a:stretch/>
                            </pic:blipFill>
                            <pic:spPr bwMode="auto">
                              <a:xfrm>
                                <a:off x="0" y="0"/>
                                <a:ext cx="1333500" cy="1400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5.0pt;height:110.2pt;mso-wrap-distance-left:0.0pt;mso-wrap-distance-top:0.0pt;mso-wrap-distance-right:0.0pt;mso-wrap-distance-bottom:0.0pt;" stroked="f" strokeweight="0.75pt">
                      <v:path textboxrect="0,0,0,0"/>
                      <v:imagedata r:id="rId34" o:title=""/>
                    </v:shape>
                  </w:pict>
                </mc:Fallback>
              </mc:AlternateContent>
            </w:r>
            <w:r/>
          </w:p>
        </w:tc>
      </w:tr>
      <w:tr>
        <w:trPr>
          <w:trHeight w:val="171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车辆检测器（雷达）</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需接入莱斯信号机</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352550"/>
                      <wp:effectExtent l="0" t="0" r="3810" b="3810"/>
                      <wp:docPr id="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1" descr="IMG_276"/>
                              <pic:cNvPicPr>
                                <a:picLocks noChangeAspect="1"/>
                              </pic:cNvPicPr>
                              <pic:nvPr/>
                            </pic:nvPicPr>
                            <pic:blipFill>
                              <a:blip r:embed="rId35"/>
                              <a:stretch/>
                            </pic:blipFill>
                            <pic:spPr bwMode="auto">
                              <a:xfrm>
                                <a:off x="0" y="0"/>
                                <a:ext cx="1657350" cy="1352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0.5pt;height:106.5pt;mso-wrap-distance-left:0.0pt;mso-wrap-distance-top:0.0pt;mso-wrap-distance-right:0.0pt;mso-wrap-distance-bottom:0.0pt;" stroked="f" strokeweight="0.75pt">
                      <v:path textboxrect="0,0,0,0"/>
                      <v:imagedata r:id="rId35" o:title=""/>
                    </v:shape>
                  </w:pict>
                </mc:Fallback>
              </mc:AlternateContent>
            </w:r>
            <w:r/>
          </w:p>
        </w:tc>
      </w:tr>
      <w:tr>
        <w:trPr>
          <w:trHeight w:val="400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通讯接口：：RS485≥1个，RS232≥2个，10/100M自适应网口≥1个；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波特率：1200-115200bps（默认9600bps）；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数据为：8位；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停止位：1、2位；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电源：可插拔工业端子，DC12V/1A；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采用无风散热方式，防护等级不低于IP30，金属外壳。</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438275"/>
                      <wp:effectExtent l="0" t="0" r="3810" b="9525"/>
                      <wp:docPr id="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2" descr="IMG_277"/>
                              <pic:cNvPicPr>
                                <a:picLocks noChangeAspect="1"/>
                              </pic:cNvPicPr>
                              <pic:nvPr/>
                            </pic:nvPicPr>
                            <pic:blipFill>
                              <a:blip r:embed="rId36"/>
                              <a:stretch/>
                            </pic:blipFill>
                            <pic:spPr bwMode="auto">
                              <a:xfrm>
                                <a:off x="0" y="0"/>
                                <a:ext cx="1657350"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0.5pt;height:113.2pt;mso-wrap-distance-left:0.0pt;mso-wrap-distance-top:0.0pt;mso-wrap-distance-right:0.0pt;mso-wrap-distance-bottom:0.0pt;" stroked="f" strokeweight="0.75pt">
                      <v:path textboxrect="0,0,0,0"/>
                      <v:imagedata r:id="rId36"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雷达电源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（24V 1.5A）</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输出功率：36W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额定输出电压及电流:24V/1.5A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输出电压可调范围:22.8-27.6V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常温下最大容性负载:750uF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输入电压范围:80~305V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输入电压频率:47~63Hz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输入电流:0.6A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漏电流:＜0.75mA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输出电压精度:±1%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负载调节率:±0.5%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输出纹波噪声:100~150mV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温度漂移系数:±0.03%/℃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待机功耗:0.5W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掉电保持时间:35ms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短路保护:打嗝式，可长期短路保护，自恢复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过流保护:120% - 200% Io，打嗝，自恢复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过压保护:≤33.6VDC打嗝或钳位，自恢复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开关频率:90kHz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尺寸:99*65*30mm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冷却方式:自然空冷</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590800"/>
                      <wp:effectExtent l="0" t="0" r="3810" b="0"/>
                      <wp:docPr id="2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3" descr="IMG_278"/>
                              <pic:cNvPicPr>
                                <a:picLocks noChangeAspect="1"/>
                              </pic:cNvPicPr>
                              <pic:nvPr/>
                            </pic:nvPicPr>
                            <pic:blipFill>
                              <a:blip r:embed="rId37"/>
                              <a:stretch/>
                            </pic:blipFill>
                            <pic:spPr bwMode="auto">
                              <a:xfrm>
                                <a:off x="0" y="0"/>
                                <a:ext cx="1657350" cy="2590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0.5pt;height:204.0pt;mso-wrap-distance-left:0.0pt;mso-wrap-distance-top:0.0pt;mso-wrap-distance-right:0.0pt;mso-wrap-distance-bottom:0.0pt;" stroked="f" strokeweight="0.75pt">
                      <v:path textboxrect="0,0,0,0"/>
                      <v:imagedata r:id="rId37"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⽀持标准:IEEE 802.3、 IEEE 802.3u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接⼝:1个100Mbps SC光纤⼝/1个100Mbps RJ45⼝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传输波长：1550nm、1310nm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传输介质：⽹线：五类或以上UTP和STP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光纤：9/125um单模光纤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指⽰灯：光⼝和电⼝Link/Act、 PWR</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电源：5VDC/0.4A(⽀持5~12V宽压输⼊）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尺⼨：94.5*73*27mm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⼯作温度：-20℃〜60℃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⼯作湿度：10%〜90%RH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光参数：平均发射光功率：-15~-1dBm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接收灵敏度：-32dBm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每端⼝数据传输速率：200Mbps全双⼯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包转发速率：0.3Mpps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MAC地址深度：2K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内部缓存：768Kbit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TP-LINK、山泽、海康威视</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元/组</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371850"/>
                      <wp:effectExtent l="0" t="0" r="3810" b="11430"/>
                      <wp:docPr id="2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4" descr="IMG_279"/>
                              <pic:cNvPicPr>
                                <a:picLocks noChangeAspect="1"/>
                              </pic:cNvPicPr>
                              <pic:nvPr/>
                            </pic:nvPicPr>
                            <pic:blipFill>
                              <a:blip r:embed="rId38"/>
                              <a:stretch/>
                            </pic:blipFill>
                            <pic:spPr bwMode="auto">
                              <a:xfrm>
                                <a:off x="0" y="0"/>
                                <a:ext cx="1657350" cy="3371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0.5pt;height:265.5pt;mso-wrap-distance-left:0.0pt;mso-wrap-distance-top:0.0pt;mso-wrap-distance-right:0.0pt;mso-wrap-distance-bottom:0.0pt;" stroked="f" strokeweight="0.75pt">
                      <v:path textboxrect="0,0,0,0"/>
                      <v:imagedata r:id="rId38"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国际标准：ANSI/TIA-568-C.2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国家标准：YD/T 1019-2013、 GB/T 18015.5-2007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导体材质：⽆氧铜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导体结构：单股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导体单股直径：0.50±0.005mm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导体数量：4对8线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导体长度：305⽶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绝缘层材质：HDPE</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绝缘层直径：0.9mm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绝缘层颜⾊：橙⽩/橙、 绿⽩/绿、 蓝⽩/蓝、 棕⽩/棕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外被材质：PVC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外被外围直径：5.0mm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外被颜⾊：灰⽩⾊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传输速率：1000Mbps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⼯作频率：100MHz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特征阻抗：100Ω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直流铜阻：最⼤ 93Ω/km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绝缘阻抗：⼤于 100M Ω·m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抗电强度：1kVDC 1min 不击穿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抗张强度：≥1.05 kg/mm2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伸长率：≥100%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工作湿度：30%〜80%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TP-LINK、山泽、海康威视</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元/箱</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600450"/>
                      <wp:effectExtent l="0" t="0" r="3810" b="11430"/>
                      <wp:docPr id="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5" descr="IMG_280"/>
                              <pic:cNvPicPr>
                                <a:picLocks noChangeAspect="1"/>
                              </pic:cNvPicPr>
                              <pic:nvPr/>
                            </pic:nvPicPr>
                            <pic:blipFill>
                              <a:blip r:embed="rId39"/>
                              <a:stretch/>
                            </pic:blipFill>
                            <pic:spPr bwMode="auto">
                              <a:xfrm>
                                <a:off x="0" y="0"/>
                                <a:ext cx="1657350" cy="3600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0.5pt;height:283.5pt;mso-wrap-distance-left:0.0pt;mso-wrap-distance-top:0.0pt;mso-wrap-distance-right:0.0pt;mso-wrap-distance-bottom:0.0pt;" stroked="f" strokeweight="0.75pt">
                      <v:path textboxrect="0,0,0,0"/>
                      <v:imagedata r:id="rId39" o:title=""/>
                    </v:shape>
                  </w:pict>
                </mc:Fallback>
              </mc:AlternateContent>
            </w:r>
            <w:r/>
          </w:p>
        </w:tc>
      </w:tr>
      <w:tr>
        <w:trPr>
          <w:trHeight w:val="415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光电符合缆</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光纤模式‌：铠装光缆4芯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‌光纤类型‌：单模光纤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‌护套材料‌：铝带与聚乙烯双重护套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导线规格‌：2芯1.5平方毫米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‌绝缘材料‌：聚氯乙烯（PVC）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‌护套材料‌：聚氯乙烯（PVC）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通过OTDR测试</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47825" cy="1390650"/>
                      <wp:effectExtent l="0" t="0" r="13335" b="11430"/>
                      <wp:docPr id="2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6" descr="IMG_281"/>
                              <pic:cNvPicPr>
                                <a:picLocks noChangeAspect="1"/>
                              </pic:cNvPicPr>
                              <pic:nvPr/>
                            </pic:nvPicPr>
                            <pic:blipFill>
                              <a:blip r:embed="rId40"/>
                              <a:stretch/>
                            </pic:blipFill>
                            <pic:spPr bwMode="auto">
                              <a:xfrm>
                                <a:off x="0" y="0"/>
                                <a:ext cx="1647825" cy="1390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9.8pt;height:109.5pt;mso-wrap-distance-left:0.0pt;mso-wrap-distance-top:0.0pt;mso-wrap-distance-right:0.0pt;mso-wrap-distance-bottom:0.0pt;" stroked="f" strokeweight="0.75pt">
                      <v:path textboxrect="0,0,0,0"/>
                      <v:imagedata r:id="rId40" o:title=""/>
                    </v:shape>
                  </w:pict>
                </mc:Fallback>
              </mc:AlternateContent>
            </w:r>
            <w:r/>
          </w:p>
        </w:tc>
      </w:tr>
      <w:tr>
        <w:trPr>
          <w:trHeight w:val="430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LED线型灯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6W0.5米24V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材质：铝材 +PU树脂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尺寸：W28×H18×L500mm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光源：5050贴片、30珠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芯片：欧司朗/科锐/飞利浦流明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609725" cy="2305050"/>
                      <wp:effectExtent l="0" t="0" r="5715" b="11430"/>
                      <wp:docPr id="2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7" descr="IMG_282"/>
                              <pic:cNvPicPr>
                                <a:picLocks noChangeAspect="1"/>
                              </pic:cNvPicPr>
                              <pic:nvPr/>
                            </pic:nvPicPr>
                            <pic:blipFill>
                              <a:blip r:embed="rId41"/>
                              <a:stretch/>
                            </pic:blipFill>
                            <pic:spPr bwMode="auto">
                              <a:xfrm>
                                <a:off x="0" y="0"/>
                                <a:ext cx="1609724" cy="2305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6.8pt;height:181.5pt;mso-wrap-distance-left:0.0pt;mso-wrap-distance-top:0.0pt;mso-wrap-distance-right:0.0pt;mso-wrap-distance-bottom:0.0pt;" stroked="f" strokeweight="0.75pt">
                      <v:path textboxrect="0,0,0,0"/>
                      <v:imagedata r:id="rId41" o:title=""/>
                    </v:shape>
                  </w:pict>
                </mc:Fallback>
              </mc:AlternateContent>
            </w:r>
            <w:r/>
          </w:p>
        </w:tc>
      </w:tr>
      <w:tr>
        <w:trPr>
          <w:trHeight w:val="446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LED线型灯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12W1米24V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材质：铝材 +PU树脂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尺寸：W28×H18×L1000mm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光源：5050贴片、60珠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芯片：欧司朗/科锐/飞利浦流明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609725" cy="2305050"/>
                      <wp:effectExtent l="0" t="0" r="5715" b="11430"/>
                      <wp:docPr id="2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8" descr="IMG_283"/>
                              <pic:cNvPicPr>
                                <a:picLocks noChangeAspect="1"/>
                              </pic:cNvPicPr>
                              <pic:nvPr/>
                            </pic:nvPicPr>
                            <pic:blipFill>
                              <a:blip r:embed="rId41"/>
                              <a:stretch/>
                            </pic:blipFill>
                            <pic:spPr bwMode="auto">
                              <a:xfrm>
                                <a:off x="0" y="0"/>
                                <a:ext cx="1609724" cy="2305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6.8pt;height:181.5pt;mso-wrap-distance-left:0.0pt;mso-wrap-distance-top:0.0pt;mso-wrap-distance-right:0.0pt;mso-wrap-distance-bottom:0.0pt;" stroked="f" strokeweight="0.75pt">
                      <v:path textboxrect="0,0,0,0"/>
                      <v:imagedata r:id="rId41" o:title=""/>
                    </v:shape>
                  </w:pict>
                </mc:Fallback>
              </mc:AlternateContent>
            </w:r>
            <w:r/>
          </w:p>
        </w:tc>
      </w:tr>
      <w:tr>
        <w:trPr>
          <w:trHeight w:val="498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LED护栏灯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6W0.55米24V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 +PC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尺寸：50.5*42*550mm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光源：贴片LED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657350" cy="2095500"/>
                      <wp:effectExtent l="0" t="0" r="3810" b="0"/>
                      <wp:docPr id="3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9" descr="IMG_284"/>
                              <pic:cNvPicPr>
                                <a:picLocks noChangeAspect="1"/>
                              </pic:cNvPicPr>
                              <pic:nvPr/>
                            </pic:nvPicPr>
                            <pic:blipFill>
                              <a:blip r:embed="rId42"/>
                              <a:stretch/>
                            </pic:blipFill>
                            <pic:spPr bwMode="auto">
                              <a:xfrm>
                                <a:off x="0" y="0"/>
                                <a:ext cx="1657350" cy="2095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30.5pt;height:165.0pt;mso-wrap-distance-left:0.0pt;mso-wrap-distance-top:0.0pt;mso-wrap-distance-right:0.0pt;mso-wrap-distance-bottom:0.0pt;" stroked="f" strokeweight="0.75pt">
                      <v:path textboxrect="0,0,0,0"/>
                      <v:imagedata r:id="rId42" o:title=""/>
                    </v:shape>
                  </w:pict>
                </mc:Fallback>
              </mc:AlternateContent>
            </w:r>
            <w:r/>
          </w:p>
        </w:tc>
      </w:tr>
      <w:tr>
        <w:trPr>
          <w:trHeight w:val="448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LED护栏灯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12W1米24V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 +PC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尺寸：50.5*42*1000mm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光源：贴片LED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657350" cy="2095500"/>
                      <wp:effectExtent l="0" t="0" r="3810" b="0"/>
                      <wp:docPr id="3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30" descr="IMG_285"/>
                              <pic:cNvPicPr>
                                <a:picLocks noChangeAspect="1"/>
                              </pic:cNvPicPr>
                              <pic:nvPr/>
                            </pic:nvPicPr>
                            <pic:blipFill>
                              <a:blip r:embed="rId42"/>
                              <a:stretch/>
                            </pic:blipFill>
                            <pic:spPr bwMode="auto">
                              <a:xfrm>
                                <a:off x="0" y="0"/>
                                <a:ext cx="1657350" cy="2095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30.5pt;height:165.0pt;mso-wrap-distance-left:0.0pt;mso-wrap-distance-top:0.0pt;mso-wrap-distance-right:0.0pt;mso-wrap-distance-bottom:0.0pt;" stroked="f" strokeweight="0.75pt">
                      <v:path textboxrect="0,0,0,0"/>
                      <v:imagedata r:id="rId42" o:title=""/>
                    </v:shape>
                  </w:pict>
                </mc:Fallback>
              </mc:AlternateContent>
            </w:r>
            <w:r/>
          </w:p>
        </w:tc>
      </w:tr>
      <w:tr>
        <w:trPr>
          <w:trHeight w:val="529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LED洗墙灯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9W0.5米24V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尺寸：L500×W40×H48mm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功率：9W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495425" cy="2219325"/>
                      <wp:effectExtent l="0" t="0" r="13335" b="5715"/>
                      <wp:docPr id="3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31" descr="IMG_286"/>
                              <pic:cNvPicPr>
                                <a:picLocks noChangeAspect="1"/>
                              </pic:cNvPicPr>
                              <pic:nvPr/>
                            </pic:nvPicPr>
                            <pic:blipFill>
                              <a:blip r:embed="rId43"/>
                              <a:stretch/>
                            </pic:blipFill>
                            <pic:spPr bwMode="auto">
                              <a:xfrm>
                                <a:off x="0" y="0"/>
                                <a:ext cx="1495425" cy="2219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7.8pt;height:174.8pt;mso-wrap-distance-left:0.0pt;mso-wrap-distance-top:0.0pt;mso-wrap-distance-right:0.0pt;mso-wrap-distance-bottom:0.0pt;" stroked="f" strokeweight="0.75pt">
                      <v:path textboxrect="0,0,0,0"/>
                      <v:imagedata r:id="rId43" o:title=""/>
                    </v:shape>
                  </w:pict>
                </mc:Fallback>
              </mc:AlternateContent>
            </w:r>
            <w:r/>
          </w:p>
        </w:tc>
      </w:tr>
      <w:tr>
        <w:trPr>
          <w:trHeight w:val="535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LED洗墙灯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18W1米24V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尺寸：L1000×W40×H48mm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495425" cy="2219325"/>
                      <wp:effectExtent l="0" t="0" r="13335" b="5715"/>
                      <wp:docPr id="3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32" descr="IMG_287"/>
                              <pic:cNvPicPr>
                                <a:picLocks noChangeAspect="1"/>
                              </pic:cNvPicPr>
                              <pic:nvPr/>
                            </pic:nvPicPr>
                            <pic:blipFill>
                              <a:blip r:embed="rId43"/>
                              <a:stretch/>
                            </pic:blipFill>
                            <pic:spPr bwMode="auto">
                              <a:xfrm>
                                <a:off x="0" y="0"/>
                                <a:ext cx="1495425" cy="2219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7.8pt;height:174.8pt;mso-wrap-distance-left:0.0pt;mso-wrap-distance-top:0.0pt;mso-wrap-distance-right:0.0pt;mso-wrap-distance-bottom:0.0pt;" stroked="f" strokeweight="0.75pt">
                      <v:path textboxrect="0,0,0,0"/>
                      <v:imagedata r:id="rId43" o:title=""/>
                    </v:shape>
                  </w:pict>
                </mc:Fallback>
              </mc:AlternateContent>
            </w:r>
            <w:r/>
          </w:p>
        </w:tc>
      </w:tr>
      <w:tr>
        <w:trPr>
          <w:trHeight w:val="551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LED七彩洗墙灯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18W1米24V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材质：拉伸铝氧化处理+钢化玻璃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尺寸：L1000×W40×H48mm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色温：七彩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控制方式：DMX512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发光角度：10*60°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使用寿命：50000小时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657350" cy="1485900"/>
                      <wp:effectExtent l="0" t="0" r="3810" b="7620"/>
                      <wp:docPr id="34"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33" descr="IMG_288"/>
                              <pic:cNvPicPr>
                                <a:picLocks noChangeAspect="1"/>
                              </pic:cNvPicPr>
                              <pic:nvPr/>
                            </pic:nvPicPr>
                            <pic:blipFill>
                              <a:blip r:embed="rId44"/>
                              <a:stretch/>
                            </pic:blipFill>
                            <pic:spPr bwMode="auto">
                              <a:xfrm>
                                <a:off x="0" y="0"/>
                                <a:ext cx="1657350" cy="1485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0.5pt;height:117.0pt;mso-wrap-distance-left:0.0pt;mso-wrap-distance-top:0.0pt;mso-wrap-distance-right:0.0pt;mso-wrap-distance-bottom:0.0pt;" stroked="f" strokeweight="0.75pt">
                      <v:path textboxrect="0,0,0,0"/>
                      <v:imagedata r:id="rId44" o:title=""/>
                    </v:shape>
                  </w:pict>
                </mc:Fallback>
              </mc:AlternateContent>
            </w:r>
            <w:r/>
          </w:p>
        </w:tc>
      </w:tr>
      <w:tr>
        <w:trPr>
          <w:trHeight w:val="406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LED射灯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3W 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产品尺寸：Φ8cm*H10cm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657350" cy="1752600"/>
                      <wp:effectExtent l="0" t="0" r="3175" b="0"/>
                      <wp:docPr id="3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34" descr="IMG_289"/>
                              <pic:cNvPicPr>
                                <a:picLocks noChangeAspect="1"/>
                              </pic:cNvPicPr>
                              <pic:nvPr/>
                            </pic:nvPicPr>
                            <pic:blipFill>
                              <a:blip r:embed="rId45"/>
                              <a:stretch/>
                            </pic:blipFill>
                            <pic:spPr bwMode="auto">
                              <a:xfrm>
                                <a:off x="0" y="0"/>
                                <a:ext cx="1657350" cy="17525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30.5pt;height:138.0pt;mso-wrap-distance-left:0.0pt;mso-wrap-distance-top:0.0pt;mso-wrap-distance-right:0.0pt;mso-wrap-distance-bottom:0.0pt;" stroked="f" strokeweight="0.75pt">
                      <v:path textboxrect="0,0,0,0"/>
                      <v:imagedata r:id="rId45" o:title=""/>
                    </v:shape>
                  </w:pict>
                </mc:Fallback>
              </mc:AlternateContent>
            </w:r>
            <w:r/>
          </w:p>
        </w:tc>
      </w:tr>
      <w:tr>
        <w:trPr>
          <w:trHeight w:val="434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LED投光灯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12W 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产品尺寸：Φ9.5cm*H16cm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276350" cy="1800225"/>
                      <wp:effectExtent l="0" t="0" r="3810" b="13335"/>
                      <wp:docPr id="3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35" descr="IMG_290"/>
                              <pic:cNvPicPr>
                                <a:picLocks noChangeAspect="1"/>
                              </pic:cNvPicPr>
                              <pic:nvPr/>
                            </pic:nvPicPr>
                            <pic:blipFill>
                              <a:blip r:embed="rId46"/>
                              <a:stretch/>
                            </pic:blipFill>
                            <pic:spPr bwMode="auto">
                              <a:xfrm>
                                <a:off x="0" y="0"/>
                                <a:ext cx="1276350" cy="1800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0.5pt;height:141.8pt;mso-wrap-distance-left:0.0pt;mso-wrap-distance-top:0.0pt;mso-wrap-distance-right:0.0pt;mso-wrap-distance-bottom:0.0pt;" stroked="f" strokeweight="0.75pt">
                      <v:path textboxrect="0,0,0,0"/>
                      <v:imagedata r:id="rId46" o:title=""/>
                    </v:shape>
                  </w:pict>
                </mc:Fallback>
              </mc:AlternateContent>
            </w:r>
            <w:r/>
          </w:p>
        </w:tc>
      </w:tr>
      <w:tr>
        <w:trPr>
          <w:trHeight w:val="405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LED投光灯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36W 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产品尺寸：Φ15cm*H16.5cm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灯珠数量：36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447800" cy="2028825"/>
                      <wp:effectExtent l="0" t="0" r="0" b="13335"/>
                      <wp:docPr id="37"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36" descr="IMG_291"/>
                              <pic:cNvPicPr>
                                <a:picLocks noChangeAspect="1"/>
                              </pic:cNvPicPr>
                              <pic:nvPr/>
                            </pic:nvPicPr>
                            <pic:blipFill>
                              <a:blip r:embed="rId47"/>
                              <a:stretch/>
                            </pic:blipFill>
                            <pic:spPr bwMode="auto">
                              <a:xfrm>
                                <a:off x="0" y="0"/>
                                <a:ext cx="1447800" cy="2028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4.0pt;height:159.8pt;mso-wrap-distance-left:0.0pt;mso-wrap-distance-top:0.0pt;mso-wrap-distance-right:0.0pt;mso-wrap-distance-bottom:0.0pt;" stroked="f" strokeweight="0.75pt">
                      <v:path textboxrect="0,0,0,0"/>
                      <v:imagedata r:id="rId47" o:title=""/>
                    </v:shape>
                  </w:pict>
                </mc:Fallback>
              </mc:AlternateContent>
            </w:r>
            <w:r/>
          </w:p>
        </w:tc>
      </w:tr>
      <w:tr>
        <w:trPr>
          <w:trHeight w:val="51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LED投光灯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30W 220V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产品尺寸：L22.5cm*W12.5H18cm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款式：支架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47825" cy="1962150"/>
                      <wp:effectExtent l="0" t="0" r="13335" b="3810"/>
                      <wp:docPr id="3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37" descr="IMG_292"/>
                              <pic:cNvPicPr>
                                <a:picLocks noChangeAspect="1"/>
                              </pic:cNvPicPr>
                              <pic:nvPr/>
                            </pic:nvPicPr>
                            <pic:blipFill>
                              <a:blip r:embed="rId48"/>
                              <a:stretch/>
                            </pic:blipFill>
                            <pic:spPr bwMode="auto">
                              <a:xfrm>
                                <a:off x="0" y="0"/>
                                <a:ext cx="1647825" cy="1962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9.8pt;height:154.5pt;mso-wrap-distance-left:0.0pt;mso-wrap-distance-top:0.0pt;mso-wrap-distance-right:0.0pt;mso-wrap-distance-bottom:0.0pt;" stroked="f" strokeweight="0.75pt">
                      <v:path textboxrect="0,0,0,0"/>
                      <v:imagedata r:id="rId48" o:title=""/>
                    </v:shape>
                  </w:pict>
                </mc:Fallback>
              </mc:AlternateContent>
            </w:r>
            <w:r/>
          </w:p>
        </w:tc>
      </w:tr>
      <w:tr>
        <w:trPr>
          <w:trHeight w:val="471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LED点光源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9W 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尺寸：Φ10cm*H7cm*底座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(固定支架)13cm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色温：3000K/6000K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灯珠数量：18颗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功率：9W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71625" cy="1971675"/>
                      <wp:effectExtent l="0" t="0" r="13335" b="0"/>
                      <wp:docPr id="3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38" descr="IMG_293"/>
                              <pic:cNvPicPr>
                                <a:picLocks noChangeAspect="1"/>
                              </pic:cNvPicPr>
                              <pic:nvPr/>
                            </pic:nvPicPr>
                            <pic:blipFill>
                              <a:blip r:embed="rId49"/>
                              <a:stretch/>
                            </pic:blipFill>
                            <pic:spPr bwMode="auto">
                              <a:xfrm>
                                <a:off x="0" y="0"/>
                                <a:ext cx="1571625" cy="1971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3.8pt;height:155.2pt;mso-wrap-distance-left:0.0pt;mso-wrap-distance-top:0.0pt;mso-wrap-distance-right:0.0pt;mso-wrap-distance-bottom:0.0pt;" stroked="f" strokeweight="0.75pt">
                      <v:path textboxrect="0,0,0,0"/>
                      <v:imagedata r:id="rId49" o:title=""/>
                    </v:shape>
                  </w:pict>
                </mc:Fallback>
              </mc:AlternateContent>
            </w:r>
            <w:r/>
          </w:p>
        </w:tc>
      </w:tr>
      <w:tr>
        <w:trPr>
          <w:trHeight w:val="420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LED七彩点光源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3W 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尺寸：边长7cm*H6cm*底座边长9cm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色温：RGB彩色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灯珠数量：6颗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材质：压铸铝、PC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控制方式：DMX512外控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71625" cy="1876425"/>
                      <wp:effectExtent l="0" t="0" r="0" b="13335"/>
                      <wp:docPr id="40"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39" descr="IMG_294"/>
                              <pic:cNvPicPr>
                                <a:picLocks noChangeAspect="1"/>
                              </pic:cNvPicPr>
                              <pic:nvPr/>
                            </pic:nvPicPr>
                            <pic:blipFill>
                              <a:blip r:embed="rId50"/>
                              <a:stretch/>
                            </pic:blipFill>
                            <pic:spPr bwMode="auto">
                              <a:xfrm>
                                <a:off x="0" y="0"/>
                                <a:ext cx="1571625" cy="187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3.8pt;height:147.8pt;mso-wrap-distance-left:0.0pt;mso-wrap-distance-top:0.0pt;mso-wrap-distance-right:0.0pt;mso-wrap-distance-bottom:0.0pt;" stroked="f" strokeweight="0.75pt">
                      <v:path textboxrect="0,0,0,0"/>
                      <v:imagedata r:id="rId50" o:title=""/>
                    </v:shape>
                  </w:pict>
                </mc:Fallback>
              </mc:AlternateContent>
            </w:r>
            <w:r/>
          </w:p>
        </w:tc>
      </w:tr>
      <w:tr>
        <w:trPr>
          <w:trHeight w:val="468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明装台阶灯</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产品尺寸：L13.5cm*W5.5cm*H9.7cm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出线方式：背部走线，防水螺丝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00200" cy="1914525"/>
                      <wp:effectExtent l="0" t="0" r="0" b="5715"/>
                      <wp:docPr id="41"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40" descr="IMG_295"/>
                              <pic:cNvPicPr>
                                <a:picLocks noChangeAspect="1"/>
                              </pic:cNvPicPr>
                              <pic:nvPr/>
                            </pic:nvPicPr>
                            <pic:blipFill>
                              <a:blip r:embed="rId51"/>
                              <a:stretch/>
                            </pic:blipFill>
                            <pic:spPr bwMode="auto">
                              <a:xfrm>
                                <a:off x="0" y="0"/>
                                <a:ext cx="1600200" cy="1914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6.0pt;height:150.8pt;mso-wrap-distance-left:0.0pt;mso-wrap-distance-top:0.0pt;mso-wrap-distance-right:0.0pt;mso-wrap-distance-bottom:0.0pt;" stroked="f" strokeweight="0.75pt">
                      <v:path textboxrect="0,0,0,0"/>
                      <v:imagedata r:id="rId51" o:title=""/>
                    </v:shape>
                  </w:pict>
                </mc:Fallback>
              </mc:AlternateContent>
            </w:r>
            <w:r/>
          </w:p>
        </w:tc>
      </w:tr>
      <w:tr>
        <w:trPr>
          <w:trHeight w:val="395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LED柔性灯带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120珠/8w/米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材质：硅胶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尺寸：16*8mm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光源：5730LED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功率：8W/米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发光角度：120°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552575"/>
                      <wp:effectExtent l="0" t="0" r="3810" b="0"/>
                      <wp:docPr id="42"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41" descr="IMG_296"/>
                              <pic:cNvPicPr>
                                <a:picLocks noChangeAspect="1"/>
                              </pic:cNvPicPr>
                              <pic:nvPr/>
                            </pic:nvPicPr>
                            <pic:blipFill>
                              <a:blip r:embed="rId52"/>
                              <a:stretch/>
                            </pic:blipFill>
                            <pic:spPr bwMode="auto">
                              <a:xfrm>
                                <a:off x="0" y="0"/>
                                <a:ext cx="1657350" cy="1552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0.5pt;height:122.2pt;mso-wrap-distance-left:0.0pt;mso-wrap-distance-top:0.0pt;mso-wrap-distance-right:0.0pt;mso-wrap-distance-bottom:0.0pt;" stroked="f" strokeweight="0.75pt">
                      <v:path textboxrect="0,0,0,0"/>
                      <v:imagedata r:id="rId52" o:title=""/>
                    </v:shape>
                  </w:pict>
                </mc:Fallback>
              </mc:AlternateContent>
            </w:r>
            <w:r/>
          </w:p>
        </w:tc>
      </w:tr>
      <w:tr>
        <w:trPr>
          <w:trHeight w:val="519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LED瓦楞灯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6W24V</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材质：压铸铝+钢化玻璃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尺寸：L210*H91mm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光源：功率型LED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芯片：欧司朗/科瑞/飞利浦流明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灯珠数量：1W/颗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 -40℃-45℃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发光角度：45°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152650"/>
                      <wp:effectExtent l="0" t="0" r="3810" b="11430"/>
                      <wp:docPr id="4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42" descr="IMG_297"/>
                              <pic:cNvPicPr>
                                <a:picLocks noChangeAspect="1"/>
                              </pic:cNvPicPr>
                              <pic:nvPr/>
                            </pic:nvPicPr>
                            <pic:blipFill>
                              <a:blip r:embed="rId53"/>
                              <a:stretch/>
                            </pic:blipFill>
                            <pic:spPr bwMode="auto">
                              <a:xfrm>
                                <a:off x="0" y="0"/>
                                <a:ext cx="1657350" cy="2152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30.5pt;height:169.5pt;mso-wrap-distance-left:0.0pt;mso-wrap-distance-top:0.0pt;mso-wrap-distance-right:0.0pt;mso-wrap-distance-bottom:0.0pt;" stroked="f" strokeweight="0.75pt">
                      <v:path textboxrect="0,0,0,0"/>
                      <v:imagedata r:id="rId53"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12V防水开关电源</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电压范围：176~264VAC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输入电流：230VAC/4A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漏电流：&lt;1mA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浪涌电流：60A/230VAC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直流电压：12V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功率：396W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电压调节范围：±5%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纹波及噪声：150mVp-p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电压精度：±1.0%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耐压：3.0Kv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绝缘阻抗：50M ohms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过载保护：110~165%rated锁死模式，消除过载后需重启方能恢复工作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短路保护：输出端短路后电源保护，去除异常（保留负载）需重启方能恢复工作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尺寸：207*123.5*59mm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重量：0.8Kg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609975"/>
                      <wp:effectExtent l="0" t="0" r="3810" b="1905"/>
                      <wp:docPr id="44"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43" descr="IMG_298"/>
                              <pic:cNvPicPr>
                                <a:picLocks noChangeAspect="1"/>
                              </pic:cNvPicPr>
                              <pic:nvPr/>
                            </pic:nvPicPr>
                            <pic:blipFill>
                              <a:blip r:embed="rId54"/>
                              <a:stretch/>
                            </pic:blipFill>
                            <pic:spPr bwMode="auto">
                              <a:xfrm>
                                <a:off x="0" y="0"/>
                                <a:ext cx="1657350" cy="3609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30.5pt;height:284.2pt;mso-wrap-distance-left:0.0pt;mso-wrap-distance-top:0.0pt;mso-wrap-distance-right:0.0pt;mso-wrap-distance-bottom:0.0pt;" stroked="f" strokeweight="0.75pt">
                      <v:path textboxrect="0,0,0,0"/>
                      <v:imagedata r:id="rId5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24V防水开关电源</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电压范围：176~264VAC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输入电流：230VAC/4A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漏电流：&lt;1mA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浪涌电流：60A/230VAC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额定电流：16.6A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功率：398.4W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电压调节范围：±5%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纹波及噪声：150mVp-p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电压精度：±1.0%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耐压：3.0Kv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绝缘阻抗：50M ohms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过载保护：110~165%rated锁死模式，消除过载后需重启方能恢复工作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短路保护：输出端短路后电源保护，去除异常（保留负载）需重启方能恢复工作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尺寸：207*123.5*59mm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重量：0.8Kg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609975"/>
                      <wp:effectExtent l="0" t="0" r="3810" b="1905"/>
                      <wp:docPr id="45"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44" descr="IMG_299"/>
                              <pic:cNvPicPr>
                                <a:picLocks noChangeAspect="1"/>
                              </pic:cNvPicPr>
                              <pic:nvPr/>
                            </pic:nvPicPr>
                            <pic:blipFill>
                              <a:blip r:embed="rId54"/>
                              <a:stretch/>
                            </pic:blipFill>
                            <pic:spPr bwMode="auto">
                              <a:xfrm>
                                <a:off x="0" y="0"/>
                                <a:ext cx="1657350" cy="3609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30.5pt;height:284.2pt;mso-wrap-distance-left:0.0pt;mso-wrap-distance-top:0.0pt;mso-wrap-distance-right:0.0pt;mso-wrap-distance-bottom:0.0pt;" stroked="f" strokeweight="0.75pt">
                      <v:path textboxrect="0,0,0,0"/>
                      <v:imagedata r:id="rId5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七彩控制器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四个输出端口，每个端口最多控制1536 点，共6144点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输入电压：DC5V-24V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SD卡支持：FAT32、FAT16格式，最大容量为64G字节及以上，最多允许64个DAT 文件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播放速度可调范围：1—200 帧每秒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时钟频率可调范围：0.1MHz—2.5MHz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具有红外遥控功能和数码管显示功能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软件：提供配套编制软件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芯片支持：  LPD6803、LPD8806、LPD6813、LPD1882、LPD1889、LPD6812、LPD1883、LPD1886、</w:t>
            </w:r>
            <w:r>
              <w:rPr>
                <w:rFonts w:hint="eastAsia" w:ascii="宋体" w:hAnsi="宋体" w:eastAsia="宋体" w:cs="宋体"/>
                <w:i w:val="0"/>
                <w:iCs w:val="0"/>
                <w:color w:val="auto"/>
                <w:sz w:val="22"/>
                <w:szCs w:val="22"/>
                <w:highlight w:val="none"/>
                <w:u w:val="none"/>
                <w:lang w:val="en-US" w:eastAsia="zh-CN" w:bidi="ar"/>
              </w:rPr>
              <w:t xml:space="preserve">DMX512、APA102、UCS6909、UCS6912、UCS1903、UCS1909、UCS1912、WS2811、WS2812、TM1803、TM1804、TM1809、TM1812、TM1829、TA9912、TM1913、TM1914、TM1926、WS2801、WS2803、DZ2809、P9813、P9816、SM16716、LD151x、LD153x、MBI6021、MBI6023、MBI6024、INK1003、LX1003、LX2003、LX2006、TLS3001、TLS3002 等</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581400"/>
                      <wp:effectExtent l="0" t="0" r="3810" b="0"/>
                      <wp:docPr id="46"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45" descr="IMG_300"/>
                              <pic:cNvPicPr>
                                <a:picLocks noChangeAspect="1"/>
                              </pic:cNvPicPr>
                              <pic:nvPr/>
                            </pic:nvPicPr>
                            <pic:blipFill>
                              <a:blip r:embed="rId55"/>
                              <a:stretch/>
                            </pic:blipFill>
                            <pic:spPr bwMode="auto">
                              <a:xfrm>
                                <a:off x="0" y="0"/>
                                <a:ext cx="1657350" cy="3581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30.5pt;height:282.0pt;mso-wrap-distance-left:0.0pt;mso-wrap-distance-top:0.0pt;mso-wrap-distance-right:0.0pt;mso-wrap-distance-bottom:0.0pt;" stroked="f" strokeweight="0.75pt">
                      <v:path textboxrect="0,0,0,0"/>
                      <v:imagedata r:id="rId55" o:title=""/>
                    </v:shape>
                  </w:pict>
                </mc:Fallback>
              </mc:AlternateContent>
            </w:r>
            <w:r/>
          </w:p>
        </w:tc>
      </w:tr>
      <w:tr>
        <w:trPr>
          <w:trHeight w:val="521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七彩控制器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产品规格：220L*142W*45H(mm)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输入电压：AC100-240V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输入端口：TTL电平信号&amp;RS-485*8路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驱动点数：TTL：1024点*8路、dmx512信号：标准168点*8路、扩展336点*8路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自带有写码功能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脱机使用自带SD卡，通过SD卡编制更改程序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软件：提供配套编制软件</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114425"/>
                      <wp:effectExtent l="0" t="0" r="3810" b="13335"/>
                      <wp:docPr id="4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46" descr="IMG_301"/>
                              <pic:cNvPicPr>
                                <a:picLocks noChangeAspect="1"/>
                              </pic:cNvPicPr>
                              <pic:nvPr/>
                            </pic:nvPicPr>
                            <pic:blipFill>
                              <a:blip r:embed="rId56"/>
                              <a:stretch/>
                            </pic:blipFill>
                            <pic:spPr bwMode="auto">
                              <a:xfrm>
                                <a:off x="0" y="0"/>
                                <a:ext cx="165735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0.5pt;height:87.8pt;mso-wrap-distance-left:0.0pt;mso-wrap-distance-top:0.0pt;mso-wrap-distance-right:0.0pt;mso-wrap-distance-bottom:0.0pt;" stroked="f" strokeweight="0.75pt">
                      <v:path textboxrect="0,0,0,0"/>
                      <v:imagedata r:id="rId56" o:title=""/>
                    </v:shape>
                  </w:pict>
                </mc:Fallback>
              </mc:AlternateContent>
            </w:r>
            <w:r/>
          </w:p>
        </w:tc>
      </w:tr>
      <w:tr>
        <w:trPr>
          <w:trHeight w:val="176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尺寸：30mm*20mm*1.0mm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323975"/>
                      <wp:effectExtent l="0" t="0" r="3810" b="1905"/>
                      <wp:docPr id="48"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47" descr="IMG_302"/>
                              <pic:cNvPicPr>
                                <a:picLocks noChangeAspect="1"/>
                              </pic:cNvPicPr>
                              <pic:nvPr/>
                            </pic:nvPicPr>
                            <pic:blipFill>
                              <a:blip r:embed="rId57"/>
                              <a:stretch/>
                            </pic:blipFill>
                            <pic:spPr bwMode="auto">
                              <a:xfrm>
                                <a:off x="0" y="0"/>
                                <a:ext cx="165735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30.5pt;height:104.2pt;mso-wrap-distance-left:0.0pt;mso-wrap-distance-top:0.0pt;mso-wrap-distance-right:0.0pt;mso-wrap-distance-bottom:0.0pt;" stroked="f" strokeweight="0.75pt">
                      <v:path textboxrect="0,0,0,0"/>
                      <v:imagedata r:id="rId57" o:title=""/>
                    </v:shape>
                  </w:pict>
                </mc:Fallback>
              </mc:AlternateContent>
            </w:r>
            <w:r/>
          </w:p>
        </w:tc>
      </w:tr>
      <w:tr>
        <w:trPr>
          <w:trHeight w:val="402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抱杆箱（空）</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箱体材质：304不锈钢（含连接件、紧固件）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箱体尺寸：300*400*200mm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配件：8mm厚绝缘背板、304不锈钢抱杆滑槽、抱箍</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333500" cy="1485900"/>
                      <wp:effectExtent l="0" t="0" r="7620" b="7620"/>
                      <wp:docPr id="49"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48" descr="IMG_303"/>
                              <pic:cNvPicPr>
                                <a:picLocks noChangeAspect="1"/>
                              </pic:cNvPicPr>
                              <pic:nvPr/>
                            </pic:nvPicPr>
                            <pic:blipFill>
                              <a:blip r:embed="rId58"/>
                              <a:stretch/>
                            </pic:blipFill>
                            <pic:spPr bwMode="auto">
                              <a:xfrm>
                                <a:off x="0" y="0"/>
                                <a:ext cx="1333500" cy="1485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05.0pt;height:117.0pt;mso-wrap-distance-left:0.0pt;mso-wrap-distance-top:0.0pt;mso-wrap-distance-right:0.0pt;mso-wrap-distance-bottom:0.0pt;" stroked="f" strokeweight="0.75pt">
                      <v:path textboxrect="0,0,0,0"/>
                      <v:imagedata r:id="rId58" o:title=""/>
                    </v:shape>
                  </w:pict>
                </mc:Fallback>
              </mc:AlternateContent>
            </w:r>
            <w:r/>
          </w:p>
        </w:tc>
      </w:tr>
      <w:tr>
        <w:trPr>
          <w:trHeight w:val="316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配电箱（空）</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箱体材质：304不锈钢（含连接件、紧固件）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箱体尺寸：500*600*200mm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配件：8mm厚绝缘背板</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419225" cy="1495425"/>
                      <wp:effectExtent l="0" t="0" r="13335" b="13335"/>
                      <wp:docPr id="50"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49" descr="IMG_304"/>
                              <pic:cNvPicPr>
                                <a:picLocks noChangeAspect="1"/>
                              </pic:cNvPicPr>
                              <pic:nvPr/>
                            </pic:nvPicPr>
                            <pic:blipFill>
                              <a:blip r:embed="rId59"/>
                              <a:stretch/>
                            </pic:blipFill>
                            <pic:spPr bwMode="auto">
                              <a:xfrm>
                                <a:off x="0" y="0"/>
                                <a:ext cx="1419225" cy="1495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11.8pt;height:117.8pt;mso-wrap-distance-left:0.0pt;mso-wrap-distance-top:0.0pt;mso-wrap-distance-right:0.0pt;mso-wrap-distance-bottom:0.0pt;" stroked="f" strokeweight="0.75pt">
                      <v:path textboxrect="0,0,0,0"/>
                      <v:imagedata r:id="rId59" o:title=""/>
                    </v:shape>
                  </w:pict>
                </mc:Fallback>
              </mc:AlternateContent>
            </w:r>
            <w:r/>
          </w:p>
        </w:tc>
      </w:tr>
      <w:tr>
        <w:trPr>
          <w:trHeight w:val="449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箱体材质：304不锈钢（含连接件、紧固件）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箱体尺寸：500*600*200mm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箱体厚度：1.5mm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配件：8mm厚绝缘背板、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系统要求：两个CJX2S-6511接触器、手动控制（两个2P32A空气开关）、一个C45两孔插座、6路2P20A漏电开关</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元/台</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43075"/>
                      <wp:effectExtent l="0" t="0" r="3810" b="9525"/>
                      <wp:docPr id="51" name="图片 183"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83" descr="IMG_305"/>
                              <pic:cNvPicPr>
                                <a:picLocks noChangeAspect="1"/>
                              </pic:cNvPicPr>
                              <pic:nvPr/>
                            </pic:nvPicPr>
                            <pic:blipFill>
                              <a:blip r:embed="rId60"/>
                              <a:stretch/>
                            </pic:blipFill>
                            <pic:spPr bwMode="auto">
                              <a:xfrm>
                                <a:off x="0" y="0"/>
                                <a:ext cx="1657350" cy="1743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30.5pt;height:137.2pt;mso-wrap-distance-left:0.0pt;mso-wrap-distance-top:0.0pt;mso-wrap-distance-right:0.0pt;mso-wrap-distance-bottom:0.0pt;" stroked="f" strokeweight="0.75pt">
                      <v:path textboxrect="0,0,0,0"/>
                      <v:imagedata r:id="rId60" o:title=""/>
                    </v:shape>
                  </w:pict>
                </mc:Fallback>
              </mc:AlternateContent>
            </w:r>
            <w:r/>
          </w:p>
        </w:tc>
      </w:tr>
      <w:tr>
        <w:trPr>
          <w:trHeight w:val="438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5w LED灯泡</w:t>
            </w:r>
            <w:r>
              <w:rPr>
                <w:rStyle w:val="929"/>
                <w:color w:val="auto"/>
                <w:highlight w:val="none"/>
                <w:lang w:val="en-US" w:eastAsia="zh-CN" w:bidi="ar"/>
              </w:rPr>
              <w:br/>
            </w:r>
            <w:r>
              <w:rPr>
                <w:rStyle w:val="929"/>
                <w:color w:val="auto"/>
                <w:highlight w:val="none"/>
                <w:lang w:val="en-US" w:eastAsia="zh-CN" w:bidi="ar"/>
              </w:rPr>
              <w:t xml:space="preserve">（色温3000K/6000K）</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180°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材质：PC+包塑铝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产品尺寸：Φ55mm*H104mm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光通量：420lm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效能: 90lm/W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寿命:15000hrs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频闪要求：无可视频闪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品牌：公牛/飞利浦/欧普</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885950"/>
                      <wp:effectExtent l="0" t="0" r="3810" b="3810"/>
                      <wp:docPr id="52"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51" descr="IMG_306"/>
                              <pic:cNvPicPr>
                                <a:picLocks noChangeAspect="1"/>
                              </pic:cNvPicPr>
                              <pic:nvPr/>
                            </pic:nvPicPr>
                            <pic:blipFill>
                              <a:blip r:embed="rId61"/>
                              <a:stretch/>
                            </pic:blipFill>
                            <pic:spPr bwMode="auto">
                              <a:xfrm>
                                <a:off x="0" y="0"/>
                                <a:ext cx="1657350" cy="188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30.5pt;height:148.5pt;mso-wrap-distance-left:0.0pt;mso-wrap-distance-top:0.0pt;mso-wrap-distance-right:0.0pt;mso-wrap-distance-bottom:0.0pt;" stroked="f" strokeweight="0.75pt">
                      <v:path textboxrect="0,0,0,0"/>
                      <v:imagedata r:id="rId61" o:title=""/>
                    </v:shape>
                  </w:pict>
                </mc:Fallback>
              </mc:AlternateContent>
            </w:r>
            <w:r/>
          </w:p>
        </w:tc>
      </w:tr>
      <w:tr>
        <w:trPr>
          <w:trHeight w:val="543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12w LED灯泡</w:t>
            </w:r>
            <w:r>
              <w:rPr>
                <w:rStyle w:val="929"/>
                <w:color w:val="auto"/>
                <w:highlight w:val="none"/>
                <w:lang w:val="en-US" w:eastAsia="zh-CN" w:bidi="ar"/>
              </w:rPr>
              <w:br/>
            </w:r>
            <w:r>
              <w:rPr>
                <w:rStyle w:val="929"/>
                <w:color w:val="auto"/>
                <w:highlight w:val="none"/>
                <w:lang w:val="en-US" w:eastAsia="zh-CN" w:bidi="ar"/>
              </w:rPr>
              <w:t xml:space="preserve">（色温3000K/6000K）</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180°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材质：PC+包塑铝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产品尺寸：Φ70mm*H130mm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光通量：1050lm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效能: 100lm/W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寿命:15000hrs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频闪要求：无可视频闪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品牌：公牛/飞利浦/欧普</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885950"/>
                      <wp:effectExtent l="0" t="0" r="3810" b="3810"/>
                      <wp:docPr id="5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52" descr="IMG_307"/>
                              <pic:cNvPicPr>
                                <a:picLocks noChangeAspect="1"/>
                              </pic:cNvPicPr>
                              <pic:nvPr/>
                            </pic:nvPicPr>
                            <pic:blipFill>
                              <a:blip r:embed="rId61"/>
                              <a:stretch/>
                            </pic:blipFill>
                            <pic:spPr bwMode="auto">
                              <a:xfrm>
                                <a:off x="0" y="0"/>
                                <a:ext cx="1657350" cy="188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30.5pt;height:148.5pt;mso-wrap-distance-left:0.0pt;mso-wrap-distance-top:0.0pt;mso-wrap-distance-right:0.0pt;mso-wrap-distance-bottom:0.0pt;" stroked="f" strokeweight="0.75pt">
                      <v:path textboxrect="0,0,0,0"/>
                      <v:imagedata r:id="rId61" o:title=""/>
                    </v:shape>
                  </w:pict>
                </mc:Fallback>
              </mc:AlternateContent>
            </w:r>
            <w:r/>
          </w:p>
        </w:tc>
      </w:tr>
      <w:tr>
        <w:trPr>
          <w:trHeight w:val="438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 LED灯泡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（色温4000K）</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额定功率：35w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轴向120-150°，垂直轴向360°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产品尺寸：Φ52mm*H276mm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光通量：≥5000lm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散热方式：温控式主动散热（风扇）</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200275"/>
                      <wp:effectExtent l="0" t="0" r="0" b="0"/>
                      <wp:docPr id="54"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53" descr="IMG_308"/>
                              <pic:cNvPicPr>
                                <a:picLocks noChangeAspect="1"/>
                              </pic:cNvPicPr>
                              <pic:nvPr/>
                            </pic:nvPicPr>
                            <pic:blipFill>
                              <a:blip r:embed="rId62"/>
                              <a:stretch/>
                            </pic:blipFill>
                            <pic:spPr bwMode="auto">
                              <a:xfrm>
                                <a:off x="0" y="0"/>
                                <a:ext cx="1657350" cy="2200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30.5pt;height:173.2pt;mso-wrap-distance-left:0.0pt;mso-wrap-distance-top:0.0pt;mso-wrap-distance-right:0.0pt;mso-wrap-distance-bottom:0.0pt;" stroked="f" strokeweight="0.75pt">
                      <v:path textboxrect="0,0,0,0"/>
                      <v:imagedata r:id="rId62" o:title=""/>
                    </v:shape>
                  </w:pict>
                </mc:Fallback>
              </mc:AlternateContent>
            </w:r>
            <w:r/>
          </w:p>
        </w:tc>
      </w:tr>
      <w:tr>
        <w:trPr>
          <w:trHeight w:val="379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 LED灯泡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 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额定功率：55w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光束角度: 轴向120-150°，垂直轴向360°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安装方式：E40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产品尺寸：Φ52mm*H296mm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光通量：≥8000lm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散热方式：温控式主动散热（风扇）</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200275"/>
                      <wp:effectExtent l="0" t="0" r="0" b="9525"/>
                      <wp:docPr id="55"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54" descr="IMG_309"/>
                              <pic:cNvPicPr>
                                <a:picLocks noChangeAspect="1"/>
                              </pic:cNvPicPr>
                              <pic:nvPr/>
                            </pic:nvPicPr>
                            <pic:blipFill>
                              <a:blip r:embed="rId63"/>
                              <a:stretch/>
                            </pic:blipFill>
                            <pic:spPr bwMode="auto">
                              <a:xfrm>
                                <a:off x="0" y="0"/>
                                <a:ext cx="1657350" cy="2200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30.5pt;height:173.2pt;mso-wrap-distance-left:0.0pt;mso-wrap-distance-top:0.0pt;mso-wrap-distance-right:0.0pt;mso-wrap-distance-bottom:0.0pt;" stroked="f" strokeweight="0.75pt">
                      <v:path textboxrect="0,0,0,0"/>
                      <v:imagedata r:id="rId63" o:title=""/>
                    </v:shape>
                  </w:pict>
                </mc:Fallback>
              </mc:AlternateContent>
            </w:r>
            <w:r/>
          </w:p>
        </w:tc>
      </w:tr>
      <w:tr>
        <w:trPr>
          <w:trHeight w:val="419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E27瓷灯头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（中心铜柱）</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材质：陶瓷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耐热温度：200-300℃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适用功率：≤100w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电气强度：≥125%额定电压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螺纹直径：E27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接线方式：外接式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62100" cy="1562100"/>
                      <wp:effectExtent l="0" t="0" r="0" b="0"/>
                      <wp:docPr id="56"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55" descr="IMG_310"/>
                              <pic:cNvPicPr>
                                <a:picLocks noChangeAspect="1"/>
                              </pic:cNvPicPr>
                              <pic:nvPr/>
                            </pic:nvPicPr>
                            <pic:blipFill>
                              <a:blip r:embed="rId64"/>
                              <a:stretch/>
                            </pic:blipFill>
                            <pic:spPr bwMode="auto">
                              <a:xfrm>
                                <a:off x="0" y="0"/>
                                <a:ext cx="1562100" cy="1562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3.0pt;height:123.0pt;mso-wrap-distance-left:0.0pt;mso-wrap-distance-top:0.0pt;mso-wrap-distance-right:0.0pt;mso-wrap-distance-bottom:0.0pt;" stroked="f" strokeweight="0.75pt">
                      <v:path textboxrect="0,0,0,0"/>
                      <v:imagedata r:id="rId64" o:title=""/>
                    </v:shape>
                  </w:pict>
                </mc:Fallback>
              </mc:AlternateContent>
            </w:r>
            <w:r/>
          </w:p>
        </w:tc>
      </w:tr>
      <w:tr>
        <w:trPr>
          <w:trHeight w:val="404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E40瓷灯头</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材质：陶瓷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耐热温度：200-300℃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适用功率：≤400w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电气强度：≥125%额定电压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螺纹直径：E40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接线方式：内接式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09725" cy="1581150"/>
                      <wp:effectExtent l="0" t="0" r="0" b="3810"/>
                      <wp:docPr id="57"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56" descr="IMG_311"/>
                              <pic:cNvPicPr>
                                <a:picLocks noChangeAspect="1"/>
                              </pic:cNvPicPr>
                              <pic:nvPr/>
                            </pic:nvPicPr>
                            <pic:blipFill>
                              <a:blip r:embed="rId65"/>
                              <a:stretch/>
                            </pic:blipFill>
                            <pic:spPr bwMode="auto">
                              <a:xfrm>
                                <a:off x="0" y="0"/>
                                <a:ext cx="1609724" cy="1581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26.8pt;height:124.5pt;mso-wrap-distance-left:0.0pt;mso-wrap-distance-top:0.0pt;mso-wrap-distance-right:0.0pt;mso-wrap-distance-bottom:0.0pt;" stroked="f" strokeweight="0.75pt">
                      <v:path textboxrect="0,0,0,0"/>
                      <v:imagedata r:id="rId65" o:title=""/>
                    </v:shape>
                  </w:pict>
                </mc:Fallback>
              </mc:AlternateConten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直径：28cm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95400" cy="1476375"/>
                      <wp:effectExtent l="0" t="0" r="0" b="1905"/>
                      <wp:docPr id="58"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57" descr="IMG_312"/>
                              <pic:cNvPicPr>
                                <a:picLocks noChangeAspect="1"/>
                              </pic:cNvPicPr>
                              <pic:nvPr/>
                            </pic:nvPicPr>
                            <pic:blipFill>
                              <a:blip r:embed="rId66"/>
                              <a:stretch/>
                            </pic:blipFill>
                            <pic:spPr bwMode="auto">
                              <a:xfrm>
                                <a:off x="0" y="0"/>
                                <a:ext cx="1295400" cy="1476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02.0pt;height:116.2pt;mso-wrap-distance-left:0.0pt;mso-wrap-distance-top:0.0pt;mso-wrap-distance-right:0.0pt;mso-wrap-distance-bottom:0.0pt;" stroked="f" strokeweight="0.75pt">
                      <v:path textboxrect="0,0,0,0"/>
                      <v:imagedata r:id="rId66" o:title=""/>
                    </v:shape>
                  </w:pict>
                </mc:Fallback>
              </mc:AlternateConten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直径：28cm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95400" cy="1476375"/>
                      <wp:effectExtent l="0" t="0" r="0" b="1905"/>
                      <wp:docPr id="59"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58" descr="IMG_313"/>
                              <pic:cNvPicPr>
                                <a:picLocks noChangeAspect="1"/>
                              </pic:cNvPicPr>
                              <pic:nvPr/>
                            </pic:nvPicPr>
                            <pic:blipFill>
                              <a:blip r:embed="rId66"/>
                              <a:stretch/>
                            </pic:blipFill>
                            <pic:spPr bwMode="auto">
                              <a:xfrm>
                                <a:off x="0" y="0"/>
                                <a:ext cx="1295400" cy="1476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2.0pt;height:116.2pt;mso-wrap-distance-left:0.0pt;mso-wrap-distance-top:0.0pt;mso-wrap-distance-right:0.0pt;mso-wrap-distance-bottom:0.0pt;" stroked="f" strokeweight="0.75pt">
                      <v:path textboxrect="0,0,0,0"/>
                      <v:imagedata r:id="rId66" o:title=""/>
                    </v:shape>
                  </w:pict>
                </mc:Fallback>
              </mc:AlternateConten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95400" cy="1476375"/>
                      <wp:effectExtent l="0" t="0" r="0" b="1905"/>
                      <wp:docPr id="60"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59" descr="IMG_314"/>
                              <pic:cNvPicPr>
                                <a:picLocks noChangeAspect="1"/>
                              </pic:cNvPicPr>
                              <pic:nvPr/>
                            </pic:nvPicPr>
                            <pic:blipFill>
                              <a:blip r:embed="rId66"/>
                              <a:stretch/>
                            </pic:blipFill>
                            <pic:spPr bwMode="auto">
                              <a:xfrm>
                                <a:off x="0" y="0"/>
                                <a:ext cx="1295400" cy="1476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02.0pt;height:116.2pt;mso-wrap-distance-left:0.0pt;mso-wrap-distance-top:0.0pt;mso-wrap-distance-right:0.0pt;mso-wrap-distance-bottom:0.0pt;" stroked="f" strokeweight="0.75pt">
                      <v:path textboxrect="0,0,0,0"/>
                      <v:imagedata r:id="rId66" o:title=""/>
                    </v:shape>
                  </w:pict>
                </mc:Fallback>
              </mc:AlternateConten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50cm球径灯罩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直径：50cm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95400" cy="1466850"/>
                      <wp:effectExtent l="0" t="0" r="0" b="11430"/>
                      <wp:docPr id="61"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60" descr="IMG_315"/>
                              <pic:cNvPicPr>
                                <a:picLocks noChangeAspect="1"/>
                              </pic:cNvPicPr>
                              <pic:nvPr/>
                            </pic:nvPicPr>
                            <pic:blipFill>
                              <a:blip r:embed="rId67"/>
                              <a:stretch/>
                            </pic:blipFill>
                            <pic:spPr bwMode="auto">
                              <a:xfrm>
                                <a:off x="0" y="0"/>
                                <a:ext cx="1295400"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02.0pt;height:115.5pt;mso-wrap-distance-left:0.0pt;mso-wrap-distance-top:0.0pt;mso-wrap-distance-right:0.0pt;mso-wrap-distance-bottom:0.0pt;" stroked="f" strokeweight="0.75pt">
                      <v:path textboxrect="0,0,0,0"/>
                      <v:imagedata r:id="rId67" o:title=""/>
                    </v:shape>
                  </w:pict>
                </mc:Fallback>
              </mc:AlternateConten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荷花灯罩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最大直径：40cm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口径：14cm（法兰式）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62100" cy="1457325"/>
                      <wp:effectExtent l="0" t="0" r="0" b="0"/>
                      <wp:docPr id="62"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61" descr="IMG_316"/>
                              <pic:cNvPicPr>
                                <a:picLocks noChangeAspect="1"/>
                              </pic:cNvPicPr>
                              <pic:nvPr/>
                            </pic:nvPicPr>
                            <pic:blipFill>
                              <a:blip r:embed="rId68"/>
                              <a:stretch/>
                            </pic:blipFill>
                            <pic:spPr bwMode="auto">
                              <a:xfrm>
                                <a:off x="0" y="0"/>
                                <a:ext cx="1562100" cy="1457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23.0pt;height:114.8pt;mso-wrap-distance-left:0.0pt;mso-wrap-distance-top:0.0pt;mso-wrap-distance-right:0.0pt;mso-wrap-distance-bottom:0.0pt;" stroked="f" strokeweight="0.75pt">
                      <v:path textboxrect="0,0,0,0"/>
                      <v:imagedata r:id="rId68" o:title=""/>
                    </v:shape>
                  </w:pict>
                </mc:Fallback>
              </mc:AlternateConten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透明圆柱灯罩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亚克力 2年不褪色）</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材质：亚克力+铝质顶盖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直径：20cm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38250"/>
                      <wp:effectExtent l="0" t="0" r="3810" b="11430"/>
                      <wp:docPr id="63"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62" descr="IMG_317"/>
                              <pic:cNvPicPr>
                                <a:picLocks noChangeAspect="1"/>
                              </pic:cNvPicPr>
                              <pic:nvPr/>
                            </pic:nvPicPr>
                            <pic:blipFill>
                              <a:blip r:embed="rId69"/>
                              <a:stretch/>
                            </pic:blipFill>
                            <pic:spPr bwMode="auto">
                              <a:xfrm>
                                <a:off x="0" y="0"/>
                                <a:ext cx="16573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30.5pt;height:97.5pt;mso-wrap-distance-left:0.0pt;mso-wrap-distance-top:0.0pt;mso-wrap-distance-right:0.0pt;mso-wrap-distance-bottom:0.0pt;" stroked="f" strokeweight="0.75pt">
                      <v:path textboxrect="0,0,0,0"/>
                      <v:imagedata r:id="rId69" o:title=""/>
                    </v:shape>
                  </w:pict>
                </mc:Fallback>
              </mc:AlternateContent>
            </w:r>
            <w:r/>
          </w:p>
        </w:tc>
      </w:tr>
      <w:tr>
        <w:trPr>
          <w:trHeight w:val="543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频率：50/60 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输出电流范围：792-963mA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输出电压范围：20-36V 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额定输出功率：32.4W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空载电压：最大53V 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品牌：东菱/明纬/茂硕</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24000" cy="2038350"/>
                      <wp:effectExtent l="0" t="0" r="0" b="3175"/>
                      <wp:docPr id="64"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63" descr="IMG_318"/>
                              <pic:cNvPicPr>
                                <a:picLocks noChangeAspect="1"/>
                              </pic:cNvPicPr>
                              <pic:nvPr/>
                            </pic:nvPicPr>
                            <pic:blipFill>
                              <a:blip r:embed="rId70"/>
                              <a:stretch/>
                            </pic:blipFill>
                            <pic:spPr bwMode="auto">
                              <a:xfrm>
                                <a:off x="0" y="0"/>
                                <a:ext cx="1524000" cy="20383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20.0pt;height:160.5pt;mso-wrap-distance-left:0.0pt;mso-wrap-distance-top:0.0pt;mso-wrap-distance-right:0.0pt;mso-wrap-distance-bottom:0.0pt;" stroked="f" strokeweight="0.75pt">
                      <v:path textboxrect="0,0,0,0"/>
                      <v:imagedata r:id="rId70"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最大输入电流:0.7A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最大输入功率:90W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浪涌电流:60A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输出电压范围:28-56Vdc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最大输出功率：75W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空载输出电压:80Vdc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输出电流设置范围:0.215-2.15A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满功率电流可调范围:1.35-2.15A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输入欠压保护：85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尺寸：132*68*35mm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净重：570±50g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4838700"/>
                      <wp:effectExtent l="0" t="0" r="3810" b="7620"/>
                      <wp:docPr id="65"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64" descr="IMG_319"/>
                              <pic:cNvPicPr>
                                <a:picLocks noChangeAspect="1"/>
                              </pic:cNvPicPr>
                              <pic:nvPr/>
                            </pic:nvPicPr>
                            <pic:blipFill>
                              <a:blip r:embed="rId71"/>
                              <a:stretch/>
                            </pic:blipFill>
                            <pic:spPr bwMode="auto">
                              <a:xfrm>
                                <a:off x="0" y="0"/>
                                <a:ext cx="1657350" cy="483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0.5pt;height:381.0pt;mso-wrap-distance-left:0.0pt;mso-wrap-distance-top:0.0pt;mso-wrap-distance-right:0.0pt;mso-wrap-distance-bottom:0.0pt;" stroked="f" strokeweight="0.75pt">
                      <v:path textboxrect="0,0,0,0"/>
                      <v:imagedata r:id="rId71"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最大输入电流:0.9A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最大输入功率:120W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浪涌电流:50A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输出电压范围:28-56Vdc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最大输出功率：100W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空载输出电压:80Vdc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输出电流设置范围:0.285-2.85A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满功率电流可调范围:1.78-2.85A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效率：89%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输入欠压保护：85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尺寸：132*68*35mm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净重：600±50gg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最大输入电流:1.3A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最大输入功率:180W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浪涌电流:70A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输出电压范围:28-56Vdc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最大输出功率：150W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空载输出电压:80Vdc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输出电流设置范围:0.43-4.3A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满功率电流可调范围:2.7-4.3A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输入欠压保护：65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尺寸：171*68*37mm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净重：790±50g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4838700"/>
                      <wp:effectExtent l="0" t="0" r="3810" b="7620"/>
                      <wp:docPr id="66"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65" descr="IMG_320"/>
                              <pic:cNvPicPr>
                                <a:picLocks noChangeAspect="1"/>
                              </pic:cNvPicPr>
                              <pic:nvPr/>
                            </pic:nvPicPr>
                            <pic:blipFill>
                              <a:blip r:embed="rId71"/>
                              <a:stretch/>
                            </pic:blipFill>
                            <pic:spPr bwMode="auto">
                              <a:xfrm>
                                <a:off x="0" y="0"/>
                                <a:ext cx="1657350" cy="483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30.5pt;height:381.0pt;mso-wrap-distance-left:0.0pt;mso-wrap-distance-top:0.0pt;mso-wrap-distance-right:0.0pt;mso-wrap-distance-bottom:0.0pt;" stroked="f" strokeweight="0.75pt">
                      <v:path textboxrect="0,0,0,0"/>
                      <v:imagedata r:id="rId71"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240wLED驱动电源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（离线编程可调）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M15接口</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输入电压范围:100-277V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输入频率范围:47-63Hz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最大输入电流:1.8A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最大输入功率:280W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漏电流:0.70mA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浪涌电流:75A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总谐波失真:10%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输出电压范围:30-56Vdc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最大输出功率：240W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空载输出电压:70Vdc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输出电流设置范围:0.685-6.85A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满功率电流可调范围:4.30-6.85A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电流精度:±5%Iset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启动过冲电流：10%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线性调整率：±1%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负载调整率：±3%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开机启动时间：1.0s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效率：92.5%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平均无故障时间：200000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寿命时间：50000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工作温度：-40℃~+55℃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输入欠压保护：65 Vac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过温保护：90℃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防雷等级：差模 6KV，共模 10KV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尺寸：207*68*37mm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净重：980±50g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品牌：茂硕/明纬/英飞特</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4838700"/>
                      <wp:effectExtent l="0" t="0" r="3810" b="7620"/>
                      <wp:docPr id="67"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66" descr="IMG_321"/>
                              <pic:cNvPicPr>
                                <a:picLocks noChangeAspect="1"/>
                              </pic:cNvPicPr>
                              <pic:nvPr/>
                            </pic:nvPicPr>
                            <pic:blipFill>
                              <a:blip r:embed="rId71"/>
                              <a:stretch/>
                            </pic:blipFill>
                            <pic:spPr bwMode="auto">
                              <a:xfrm>
                                <a:off x="0" y="0"/>
                                <a:ext cx="1657350" cy="483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30.5pt;height:381.0pt;mso-wrap-distance-left:0.0pt;mso-wrap-distance-top:0.0pt;mso-wrap-distance-right:0.0pt;mso-wrap-distance-bottom:0.0pt;" stroked="f" strokeweight="0.75pt">
                      <v:path textboxrect="0,0,0,0"/>
                      <v:imagedata r:id="rId71" o:title=""/>
                    </v:shape>
                  </w:pict>
                </mc:Fallback>
              </mc:AlternateContent>
            </w:r>
            <w:r/>
          </w:p>
        </w:tc>
      </w:tr>
      <w:tr>
        <w:trPr>
          <w:trHeight w:val="664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30w圆模组</w:t>
            </w:r>
            <w:r>
              <w:rPr>
                <w:rStyle w:val="929"/>
                <w:color w:val="auto"/>
                <w:highlight w:val="none"/>
                <w:lang w:val="en-US" w:eastAsia="zh-CN" w:bidi="ar"/>
              </w:rPr>
              <w:br/>
            </w:r>
            <w:r>
              <w:rPr>
                <w:rStyle w:val="929"/>
                <w:color w:val="auto"/>
                <w:highlight w:val="none"/>
                <w:lang w:val="en-US" w:eastAsia="zh-CN" w:bidi="ar"/>
              </w:rPr>
              <w:t xml:space="preserve">（M15接口）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输入电压：26~30Vdc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颗粒数：30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驱动电流:900mA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系统光效:≥130lm/W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光通量：3900lm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系统功率:30W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产品尺寸：105*105*65mm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产品净重:0.45kg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724150"/>
                      <wp:effectExtent l="0" t="0" r="3810" b="3810"/>
                      <wp:docPr id="68"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67" descr="IMG_322"/>
                              <pic:cNvPicPr>
                                <a:picLocks noChangeAspect="1"/>
                              </pic:cNvPicPr>
                              <pic:nvPr/>
                            </pic:nvPicPr>
                            <pic:blipFill>
                              <a:blip r:embed="rId72"/>
                              <a:stretch/>
                            </pic:blipFill>
                            <pic:spPr bwMode="auto">
                              <a:xfrm>
                                <a:off x="0" y="0"/>
                                <a:ext cx="1657350" cy="2724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0.5pt;height:214.5pt;mso-wrap-distance-left:0.0pt;mso-wrap-distance-top:0.0pt;mso-wrap-distance-right:0.0pt;mso-wrap-distance-bottom:0.0pt;" stroked="f" strokeweight="0.75pt">
                      <v:path textboxrect="0,0,0,0"/>
                      <v:imagedata r:id="rId72" o:title=""/>
                    </v:shape>
                  </w:pict>
                </mc:Fallback>
              </mc:AlternateContent>
            </w:r>
            <w:r/>
          </w:p>
        </w:tc>
      </w:tr>
      <w:tr>
        <w:trPr>
          <w:trHeight w:val="568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30w方模组</w:t>
            </w:r>
            <w:r>
              <w:rPr>
                <w:rStyle w:val="929"/>
                <w:color w:val="auto"/>
                <w:highlight w:val="none"/>
                <w:lang w:val="en-US" w:eastAsia="zh-CN" w:bidi="ar"/>
              </w:rPr>
              <w:br/>
            </w:r>
            <w:r>
              <w:rPr>
                <w:rStyle w:val="929"/>
                <w:color w:val="auto"/>
                <w:highlight w:val="none"/>
                <w:lang w:val="en-US" w:eastAsia="zh-CN" w:bidi="ar"/>
              </w:rPr>
              <w:t xml:space="preserve">（M15接口）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输入电压：26~30Vdc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颗粒数：30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驱动电流:900mA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系统光效:≥130lm/W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光通量：3900lm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系统功率:30W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产品尺寸：118*100*32mm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产品净重:0.45kg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962150"/>
                      <wp:effectExtent l="0" t="0" r="3810" b="3810"/>
                      <wp:docPr id="69"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68" descr="IMG_323"/>
                              <pic:cNvPicPr>
                                <a:picLocks noChangeAspect="1"/>
                              </pic:cNvPicPr>
                              <pic:nvPr/>
                            </pic:nvPicPr>
                            <pic:blipFill>
                              <a:blip r:embed="rId73"/>
                              <a:stretch/>
                            </pic:blipFill>
                            <pic:spPr bwMode="auto">
                              <a:xfrm>
                                <a:off x="0" y="0"/>
                                <a:ext cx="1657350" cy="1962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30.5pt;height:154.5pt;mso-wrap-distance-left:0.0pt;mso-wrap-distance-top:0.0pt;mso-wrap-distance-right:0.0pt;mso-wrap-distance-bottom:0.0pt;" stroked="f" strokeweight="0.75pt">
                      <v:path textboxrect="0,0,0,0"/>
                      <v:imagedata r:id="rId73" o:title=""/>
                    </v:shape>
                  </w:pict>
                </mc:Fallback>
              </mc:AlternateContent>
            </w:r>
            <w:r/>
          </w:p>
        </w:tc>
      </w:tr>
      <w:tr>
        <w:trPr>
          <w:trHeight w:val="542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50w模组</w:t>
            </w:r>
            <w:r>
              <w:rPr>
                <w:rStyle w:val="929"/>
                <w:color w:val="auto"/>
                <w:highlight w:val="none"/>
                <w:lang w:val="en-US" w:eastAsia="zh-CN" w:bidi="ar"/>
              </w:rPr>
              <w:br/>
            </w:r>
            <w:r>
              <w:rPr>
                <w:rStyle w:val="929"/>
                <w:color w:val="auto"/>
                <w:highlight w:val="none"/>
                <w:lang w:val="en-US" w:eastAsia="zh-CN" w:bidi="ar"/>
              </w:rPr>
              <w:t xml:space="preserve">（非标尺寸  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输入电压：26~30Vdc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颗粒数：50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驱动电流:900mA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系统光效:≥130lm/W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光通量：6500lm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产品尺寸：216*72*49mm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产品净重:0.45kg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686050"/>
                      <wp:effectExtent l="0" t="0" r="3810" b="11430"/>
                      <wp:docPr id="70"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69" descr="IMG_324"/>
                              <pic:cNvPicPr>
                                <a:picLocks noChangeAspect="1"/>
                              </pic:cNvPicPr>
                              <pic:nvPr/>
                            </pic:nvPicPr>
                            <pic:blipFill>
                              <a:blip r:embed="rId74"/>
                              <a:stretch/>
                            </pic:blipFill>
                            <pic:spPr bwMode="auto">
                              <a:xfrm>
                                <a:off x="0" y="0"/>
                                <a:ext cx="1657350" cy="2686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30.5pt;height:211.5pt;mso-wrap-distance-left:0.0pt;mso-wrap-distance-top:0.0pt;mso-wrap-distance-right:0.0pt;mso-wrap-distance-bottom:0.0pt;" stroked="f" strokeweight="0.75pt">
                      <v:path textboxrect="0,0,0,0"/>
                      <v:imagedata r:id="rId7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50w模组</w:t>
            </w:r>
            <w:r>
              <w:rPr>
                <w:rStyle w:val="929"/>
                <w:color w:val="auto"/>
                <w:highlight w:val="none"/>
                <w:lang w:val="en-US" w:eastAsia="zh-CN" w:bidi="ar"/>
              </w:rPr>
              <w:br/>
            </w:r>
            <w:r>
              <w:rPr>
                <w:rStyle w:val="929"/>
                <w:color w:val="auto"/>
                <w:highlight w:val="none"/>
                <w:lang w:val="en-US" w:eastAsia="zh-CN" w:bidi="ar"/>
              </w:rPr>
              <w:t xml:space="preserve">（国标尺寸  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 规格:3030（6V）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连接:7 串 7 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驱动电流:1050mA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系统光效:≥120lm/W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产品净重:462±10g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438400"/>
                      <wp:effectExtent l="0" t="0" r="3810" b="0"/>
                      <wp:docPr id="71"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70" descr="IMG_325"/>
                              <pic:cNvPicPr>
                                <a:picLocks noChangeAspect="1"/>
                              </pic:cNvPicPr>
                              <pic:nvPr/>
                            </pic:nvPicPr>
                            <pic:blipFill>
                              <a:blip r:embed="rId75"/>
                              <a:stretch/>
                            </pic:blipFill>
                            <pic:spPr bwMode="auto">
                              <a:xfrm>
                                <a:off x="0" y="0"/>
                                <a:ext cx="1657350" cy="2438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30.5pt;height:192.0pt;mso-wrap-distance-left:0.0pt;mso-wrap-distance-top:0.0pt;mso-wrap-distance-right:0.0pt;mso-wrap-distance-bottom:0.0pt;" stroked="f" strokeweight="0.75pt">
                      <v:path textboxrect="0,0,0,0"/>
                      <v:imagedata r:id="rId75" o:title=""/>
                    </v:shape>
                  </w:pict>
                </mc:Fallback>
              </mc:AlternateContent>
            </w:r>
            <w:r/>
          </w:p>
        </w:tc>
      </w:tr>
      <w:tr>
        <w:trPr>
          <w:trHeight w:val="592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60w-V型模组</w:t>
            </w:r>
            <w:r>
              <w:rPr>
                <w:rStyle w:val="929"/>
                <w:color w:val="auto"/>
                <w:highlight w:val="none"/>
                <w:lang w:val="en-US" w:eastAsia="zh-CN" w:bidi="ar"/>
              </w:rPr>
              <w:br/>
            </w:r>
            <w:r>
              <w:rPr>
                <w:rStyle w:val="929"/>
                <w:color w:val="auto"/>
                <w:highlight w:val="none"/>
                <w:lang w:val="en-US" w:eastAsia="zh-CN" w:bidi="ar"/>
              </w:rPr>
              <w:t xml:space="preserve">（非标尺寸  M15接口）</w:t>
            </w:r>
            <w:r>
              <w:rPr>
                <w:rStyle w:val="929"/>
                <w:color w:val="auto"/>
                <w:highlight w:val="none"/>
                <w:lang w:val="en-US" w:eastAsia="zh-CN" w:bidi="ar"/>
              </w:rPr>
              <w:br/>
            </w:r>
            <w:r>
              <w:rPr>
                <w:rStyle w:val="930"/>
                <w:color w:val="auto"/>
                <w:highlight w:val="none"/>
                <w:lang w:val="en-US" w:eastAsia="zh-CN" w:bidi="ar"/>
              </w:rPr>
              <w:t xml:space="preserve">按图例尺寸供货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输入电压：48~61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驱动电流:1050mA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系统光效:≥140lm/W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系统功率:60W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配光曲线:蝙蝠翼配光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寿命:50,000hrs@Ta25℃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产品尺寸：275*75*46mm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产品净重:520±10g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276475"/>
                      <wp:effectExtent l="0" t="0" r="3810" b="9525"/>
                      <wp:docPr id="72"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71" descr="IMG_326"/>
                              <pic:cNvPicPr>
                                <a:picLocks noChangeAspect="1"/>
                              </pic:cNvPicPr>
                              <pic:nvPr/>
                            </pic:nvPicPr>
                            <pic:blipFill>
                              <a:blip r:embed="rId76"/>
                              <a:stretch/>
                            </pic:blipFill>
                            <pic:spPr bwMode="auto">
                              <a:xfrm>
                                <a:off x="0" y="0"/>
                                <a:ext cx="1657350" cy="2276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30.5pt;height:179.2pt;mso-wrap-distance-left:0.0pt;mso-wrap-distance-top:0.0pt;mso-wrap-distance-right:0.0pt;mso-wrap-distance-bottom:0.0pt;" stroked="f" strokeweight="0.75pt">
                      <v:path textboxrect="0,0,0,0"/>
                      <v:imagedata r:id="rId76" o:title=""/>
                    </v:shape>
                  </w:pict>
                </mc:Fallback>
              </mc:AlternateContent>
            </w:r>
            <w:r/>
          </w:p>
        </w:tc>
      </w:tr>
      <w:tr>
        <w:trPr>
          <w:trHeight w:val="777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1.5米防水硬灯条</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输入电压：27~56V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灯珠规格：90颗*2/2835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安全功率：30-40W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 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连接线：预留1200mm（4芯）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生产工艺：全灌胶防水（透明）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尺寸：1500*30*8mm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09725" cy="4162425"/>
                      <wp:effectExtent l="0" t="0" r="5715" b="13335"/>
                      <wp:docPr id="73"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72" descr="IMG_327"/>
                              <pic:cNvPicPr>
                                <a:picLocks noChangeAspect="1"/>
                              </pic:cNvPicPr>
                              <pic:nvPr/>
                            </pic:nvPicPr>
                            <pic:blipFill>
                              <a:blip r:embed="rId77"/>
                              <a:stretch/>
                            </pic:blipFill>
                            <pic:spPr bwMode="auto">
                              <a:xfrm>
                                <a:off x="0" y="0"/>
                                <a:ext cx="1609724" cy="416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26.8pt;height:327.8pt;mso-wrap-distance-left:0.0pt;mso-wrap-distance-top:0.0pt;mso-wrap-distance-right:0.0pt;mso-wrap-distance-bottom:0.0pt;" stroked="f" strokeweight="0.75pt">
                      <v:path textboxrect="0,0,0,0"/>
                      <v:imagedata r:id="rId77" o:title=""/>
                    </v:shape>
                  </w:pict>
                </mc:Fallback>
              </mc:AlternateContent>
            </w:r>
            <w:r/>
          </w:p>
        </w:tc>
      </w:tr>
      <w:tr>
        <w:trPr>
          <w:trHeight w:val="567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M15一拖二LED连接线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123950"/>
                      <wp:effectExtent l="0" t="0" r="3810" b="3810"/>
                      <wp:docPr id="74"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73" descr="IMG_328"/>
                              <pic:cNvPicPr>
                                <a:picLocks noChangeAspect="1"/>
                              </pic:cNvPicPr>
                              <pic:nvPr/>
                            </pic:nvPicPr>
                            <pic:blipFill>
                              <a:blip r:embed="rId78"/>
                              <a:stretch/>
                            </pic:blipFill>
                            <pic:spPr bwMode="auto">
                              <a:xfrm>
                                <a:off x="0" y="0"/>
                                <a:ext cx="16573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30.5pt;height:88.5pt;mso-wrap-distance-left:0.0pt;mso-wrap-distance-top:0.0pt;mso-wrap-distance-right:0.0pt;mso-wrap-distance-bottom:0.0pt;" stroked="f" strokeweight="0.75pt">
                      <v:path textboxrect="0,0,0,0"/>
                      <v:imagedata r:id="rId78" o:title=""/>
                    </v:shape>
                  </w:pict>
                </mc:Fallback>
              </mc:AlternateContent>
            </w:r>
            <w:r/>
          </w:p>
        </w:tc>
      </w:tr>
      <w:tr>
        <w:trPr>
          <w:trHeight w:val="395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M15一拖三LED连接线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123950"/>
                      <wp:effectExtent l="0" t="0" r="3810" b="3810"/>
                      <wp:docPr id="75"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74" descr="IMG_329"/>
                              <pic:cNvPicPr>
                                <a:picLocks noChangeAspect="1"/>
                              </pic:cNvPicPr>
                              <pic:nvPr/>
                            </pic:nvPicPr>
                            <pic:blipFill>
                              <a:blip r:embed="rId79"/>
                              <a:stretch/>
                            </pic:blipFill>
                            <pic:spPr bwMode="auto">
                              <a:xfrm>
                                <a:off x="0" y="0"/>
                                <a:ext cx="16573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30.5pt;height:88.5pt;mso-wrap-distance-left:0.0pt;mso-wrap-distance-top:0.0pt;mso-wrap-distance-right:0.0pt;mso-wrap-distance-bottom:0.0pt;" stroked="f" strokeweight="0.75pt">
                      <v:path textboxrect="0,0,0,0"/>
                      <v:imagedata r:id="rId79" o:title=""/>
                    </v:shape>
                  </w:pict>
                </mc:Fallback>
              </mc:AlternateContent>
            </w:r>
            <w:r/>
          </w:p>
        </w:tc>
      </w:tr>
      <w:tr>
        <w:trPr>
          <w:trHeight w:val="385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M15一拖四LED连接线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123950"/>
                      <wp:effectExtent l="0" t="0" r="3810" b="3810"/>
                      <wp:docPr id="76"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75" descr="IMG_330"/>
                              <pic:cNvPicPr>
                                <a:picLocks noChangeAspect="1"/>
                              </pic:cNvPicPr>
                              <pic:nvPr/>
                            </pic:nvPicPr>
                            <pic:blipFill>
                              <a:blip r:embed="rId80"/>
                              <a:stretch/>
                            </pic:blipFill>
                            <pic:spPr bwMode="auto">
                              <a:xfrm>
                                <a:off x="0" y="0"/>
                                <a:ext cx="16573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30.5pt;height:88.5pt;mso-wrap-distance-left:0.0pt;mso-wrap-distance-top:0.0pt;mso-wrap-distance-right:0.0pt;mso-wrap-distance-bottom:0.0pt;" stroked="f" strokeweight="0.75pt">
                      <v:path textboxrect="0,0,0,0"/>
                      <v:imagedata r:id="rId80" o:title=""/>
                    </v:shape>
                  </w:pict>
                </mc:Fallback>
              </mc:AlternateContent>
            </w:r>
            <w:r/>
          </w:p>
        </w:tc>
      </w:tr>
      <w:tr>
        <w:trPr>
          <w:trHeight w:val="416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M15一拖五LED连接线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123950"/>
                      <wp:effectExtent l="0" t="0" r="3810" b="3810"/>
                      <wp:docPr id="77"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76" descr="IMG_331"/>
                              <pic:cNvPicPr>
                                <a:picLocks noChangeAspect="1"/>
                              </pic:cNvPicPr>
                              <pic:nvPr/>
                            </pic:nvPicPr>
                            <pic:blipFill>
                              <a:blip r:embed="rId81"/>
                              <a:stretch/>
                            </pic:blipFill>
                            <pic:spPr bwMode="auto">
                              <a:xfrm>
                                <a:off x="0" y="0"/>
                                <a:ext cx="16573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30.5pt;height:88.5pt;mso-wrap-distance-left:0.0pt;mso-wrap-distance-top:0.0pt;mso-wrap-distance-right:0.0pt;mso-wrap-distance-bottom:0.0pt;" stroked="f" strokeweight="0.75pt">
                      <v:path textboxrect="0,0,0,0"/>
                      <v:imagedata r:id="rId81" o:title=""/>
                    </v:shape>
                  </w:pict>
                </mc:Fallback>
              </mc:AlternateContent>
            </w:r>
            <w:r/>
          </w:p>
        </w:tc>
      </w:tr>
      <w:tr>
        <w:trPr>
          <w:trHeight w:val="426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M15一拖六LED连接线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（并联）</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线材长度：≥35cm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外模材质：PVC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内膜材质：PA6+30%GF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额定电压：PBT</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接线方式：螺丝压接式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工作温度：-25℃~+105℃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防水等级：IP67</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123950"/>
                      <wp:effectExtent l="0" t="0" r="3810" b="3810"/>
                      <wp:docPr id="78"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77" descr="IMG_332"/>
                              <pic:cNvPicPr>
                                <a:picLocks noChangeAspect="1"/>
                              </pic:cNvPicPr>
                              <pic:nvPr/>
                            </pic:nvPicPr>
                            <pic:blipFill>
                              <a:blip r:embed="rId82"/>
                              <a:stretch/>
                            </pic:blipFill>
                            <pic:spPr bwMode="auto">
                              <a:xfrm>
                                <a:off x="0" y="0"/>
                                <a:ext cx="165735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30.5pt;height:88.5pt;mso-wrap-distance-left:0.0pt;mso-wrap-distance-top:0.0pt;mso-wrap-distance-right:0.0pt;mso-wrap-distance-bottom:0.0pt;" stroked="f" strokeweight="0.75pt">
                      <v:path textboxrect="0,0,0,0"/>
                      <v:imagedata r:id="rId82" o:title=""/>
                    </v:shape>
                  </w:pict>
                </mc:Fallback>
              </mc:AlternateContent>
            </w:r>
            <w:r/>
          </w:p>
        </w:tc>
      </w:tr>
      <w:tr>
        <w:trPr>
          <w:trHeight w:val="542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BVVB 2*1.5mm²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护套厚度：0.9mm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线芯直径：1.38mm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电线外径：5.3*8.5mm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重量：6.5kg/100米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导体电阻：20℃时，≤12.1Ω/km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90700"/>
                      <wp:effectExtent l="0" t="0" r="3810" b="7620"/>
                      <wp:docPr id="79"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78" descr="IMG_333"/>
                              <pic:cNvPicPr>
                                <a:picLocks noChangeAspect="1"/>
                              </pic:cNvPicPr>
                              <pic:nvPr/>
                            </pic:nvPicPr>
                            <pic:blipFill>
                              <a:blip r:embed="rId83"/>
                              <a:stretch/>
                            </pic:blipFill>
                            <pic:spPr bwMode="auto">
                              <a:xfrm>
                                <a:off x="0" y="0"/>
                                <a:ext cx="1657350" cy="1790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30.5pt;height:141.0pt;mso-wrap-distance-left:0.0pt;mso-wrap-distance-top:0.0pt;mso-wrap-distance-right:0.0pt;mso-wrap-distance-bottom:0.0pt;" stroked="f" strokeweight="0.75pt">
                      <v:path textboxrect="0,0,0,0"/>
                      <v:imagedata r:id="rId83" o:title=""/>
                    </v:shape>
                  </w:pict>
                </mc:Fallback>
              </mc:AlternateContent>
            </w:r>
            <w:r/>
          </w:p>
        </w:tc>
      </w:tr>
      <w:tr>
        <w:trPr>
          <w:trHeight w:val="639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BVVB 3*1.5mm²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护套厚度：0.9mm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线芯直径：1.38mm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电线外径：5.3*11.7mm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重量：9.24kg/100米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导体电阻：20℃时，≤12.1Ω/km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90700"/>
                      <wp:effectExtent l="0" t="0" r="3810" b="7620"/>
                      <wp:docPr id="80"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79" descr="IMG_334"/>
                              <pic:cNvPicPr>
                                <a:picLocks noChangeAspect="1"/>
                              </pic:cNvPicPr>
                              <pic:nvPr/>
                            </pic:nvPicPr>
                            <pic:blipFill>
                              <a:blip r:embed="rId83"/>
                              <a:stretch/>
                            </pic:blipFill>
                            <pic:spPr bwMode="auto">
                              <a:xfrm>
                                <a:off x="0" y="0"/>
                                <a:ext cx="1657350" cy="1790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30.5pt;height:141.0pt;mso-wrap-distance-left:0.0pt;mso-wrap-distance-top:0.0pt;mso-wrap-distance-right:0.0pt;mso-wrap-distance-bottom:0.0pt;" stroked="f" strokeweight="0.75pt">
                      <v:path textboxrect="0,0,0,0"/>
                      <v:imagedata r:id="rId83" o:title=""/>
                    </v:shape>
                  </w:pict>
                </mc:Fallback>
              </mc:AlternateContent>
            </w:r>
            <w:r/>
          </w:p>
        </w:tc>
      </w:tr>
      <w:tr>
        <w:trPr>
          <w:trHeight w:val="63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BVVB 2*2.5mm²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线芯直径：1.78mm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电线外径：6.2*10.1mm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重量：9.7kg/100米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导体电阻：20℃时，≤7.41Ω/km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90700"/>
                      <wp:effectExtent l="0" t="0" r="3810" b="7620"/>
                      <wp:docPr id="81"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80" descr="IMG_335"/>
                              <pic:cNvPicPr>
                                <a:picLocks noChangeAspect="1"/>
                              </pic:cNvPicPr>
                              <pic:nvPr/>
                            </pic:nvPicPr>
                            <pic:blipFill>
                              <a:blip r:embed="rId83"/>
                              <a:stretch/>
                            </pic:blipFill>
                            <pic:spPr bwMode="auto">
                              <a:xfrm>
                                <a:off x="0" y="0"/>
                                <a:ext cx="1657350" cy="1790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30.5pt;height:141.0pt;mso-wrap-distance-left:0.0pt;mso-wrap-distance-top:0.0pt;mso-wrap-distance-right:0.0pt;mso-wrap-distance-bottom:0.0pt;" stroked="f" strokeweight="0.75pt">
                      <v:path textboxrect="0,0,0,0"/>
                      <v:imagedata r:id="rId8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BVVB 3*2.5mm²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线芯直径：1.78mm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电线外径：6.2*14mm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重量：13.3kg/100米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导体电阻：20℃时，≤7.41Ω/km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90700"/>
                      <wp:effectExtent l="0" t="0" r="3810" b="7620"/>
                      <wp:docPr id="82" name="图片 214"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14" descr="IMG_336"/>
                              <pic:cNvPicPr>
                                <a:picLocks noChangeAspect="1"/>
                              </pic:cNvPicPr>
                              <pic:nvPr/>
                            </pic:nvPicPr>
                            <pic:blipFill>
                              <a:blip r:embed="rId83"/>
                              <a:stretch/>
                            </pic:blipFill>
                            <pic:spPr bwMode="auto">
                              <a:xfrm>
                                <a:off x="0" y="0"/>
                                <a:ext cx="1657350" cy="1790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30.5pt;height:141.0pt;mso-wrap-distance-left:0.0pt;mso-wrap-distance-top:0.0pt;mso-wrap-distance-right:0.0pt;mso-wrap-distance-bottom:0.0pt;" stroked="f" strokeweight="0.75pt">
                      <v:path textboxrect="0,0,0,0"/>
                      <v:imagedata r:id="rId83" o:title=""/>
                    </v:shape>
                  </w:pict>
                </mc:Fallback>
              </mc:AlternateContent>
            </w:r>
            <w:r/>
          </w:p>
        </w:tc>
      </w:tr>
      <w:tr>
        <w:trPr>
          <w:trHeight w:val="669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BVVB 2*4mm²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线芯直径：2.25mm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电线外径：6.7*11.1mm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重量：13.2kg/100米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导体电阻：20℃时，≤7.0Ω/km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90700"/>
                      <wp:effectExtent l="0" t="0" r="3810" b="7620"/>
                      <wp:docPr id="83"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82" descr="IMG_337"/>
                              <pic:cNvPicPr>
                                <a:picLocks noChangeAspect="1"/>
                              </pic:cNvPicPr>
                              <pic:nvPr/>
                            </pic:nvPicPr>
                            <pic:blipFill>
                              <a:blip r:embed="rId84"/>
                              <a:stretch/>
                            </pic:blipFill>
                            <pic:spPr bwMode="auto">
                              <a:xfrm>
                                <a:off x="0" y="0"/>
                                <a:ext cx="1657350" cy="1790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30.5pt;height:141.0pt;mso-wrap-distance-left:0.0pt;mso-wrap-distance-top:0.0pt;mso-wrap-distance-right:0.0pt;mso-wrap-distance-bottom:0.0pt;" stroked="f" strokeweight="0.75pt">
                      <v:path textboxrect="0,0,0,0"/>
                      <v:imagedata r:id="rId84" o:title=""/>
                    </v:shape>
                  </w:pict>
                </mc:Fallback>
              </mc:AlternateContent>
            </w:r>
            <w:r/>
          </w:p>
        </w:tc>
      </w:tr>
      <w:tr>
        <w:trPr>
          <w:trHeight w:val="619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BVVB 3*4mm²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铜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导体材质：无氧纯铜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护套材质：高密度聚氯乙烯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额定电压：300/500V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护套厚度：1.1mm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线芯直径：2.25mm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电线外径：6.7*11.1mm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重量：18.8kg/100米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导体电阻：20℃时，≤7.0Ω/km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弯曲半径：≥4D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790700"/>
                      <wp:effectExtent l="0" t="0" r="3810" b="7620"/>
                      <wp:docPr id="84"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83" descr="IMG_338"/>
                              <pic:cNvPicPr>
                                <a:picLocks noChangeAspect="1"/>
                              </pic:cNvPicPr>
                              <pic:nvPr/>
                            </pic:nvPicPr>
                            <pic:blipFill>
                              <a:blip r:embed="rId85"/>
                              <a:stretch/>
                            </pic:blipFill>
                            <pic:spPr bwMode="auto">
                              <a:xfrm>
                                <a:off x="0" y="0"/>
                                <a:ext cx="1657350" cy="1790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30.5pt;height:141.0pt;mso-wrap-distance-left:0.0pt;mso-wrap-distance-top:0.0pt;mso-wrap-distance-right:0.0pt;mso-wrap-distance-bottom:0.0pt;" stroked="f" strokeweight="0.75pt">
                      <v:path textboxrect="0,0,0,0"/>
                      <v:imagedata r:id="rId85" o:title=""/>
                    </v:shape>
                  </w:pict>
                </mc:Fallback>
              </mc:AlternateContent>
            </w:r>
            <w:r/>
          </w:p>
        </w:tc>
      </w:tr>
      <w:tr>
        <w:trPr>
          <w:trHeight w:val="777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BLV 10mm²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铝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导体材质：铝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额定电压：450/750V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重量：5.5kg/100米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导体电阻：20℃时，≤3.08Ω/km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466850"/>
                      <wp:effectExtent l="0" t="0" r="0" b="11430"/>
                      <wp:docPr id="85"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84" descr="IMG_339"/>
                              <pic:cNvPicPr>
                                <a:picLocks noChangeAspect="1"/>
                              </pic:cNvPicPr>
                              <pic:nvPr/>
                            </pic:nvPicPr>
                            <pic:blipFill>
                              <a:blip r:embed="rId86"/>
                              <a:stretch/>
                            </pic:blipFill>
                            <pic:spPr bwMode="auto">
                              <a:xfrm>
                                <a:off x="0" y="0"/>
                                <a:ext cx="1657350"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30.5pt;height:115.5pt;mso-wrap-distance-left:0.0pt;mso-wrap-distance-top:0.0pt;mso-wrap-distance-right:0.0pt;mso-wrap-distance-bottom:0.0pt;" stroked="f" strokeweight="0.75pt">
                      <v:path textboxrect="0,0,0,0"/>
                      <v:imagedata r:id="rId86" o:title=""/>
                    </v:shape>
                  </w:pict>
                </mc:Fallback>
              </mc:AlternateContent>
            </w:r>
            <w:r/>
          </w:p>
        </w:tc>
      </w:tr>
      <w:tr>
        <w:trPr>
          <w:trHeight w:val="431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BLV 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（100米/卷 铝 国标）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导体材质：铝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绝缘材质：环保聚氯乙烯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额定电压：450/750V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绝缘厚度：1.2mm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线芯直径：10mm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重量：11.8kg/100米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导体电阻：20℃时，≤0.727Ω/km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绝缘电阻：≥10MΩ。km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466850"/>
                      <wp:effectExtent l="0" t="0" r="0" b="11430"/>
                      <wp:docPr id="86"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85" descr="IMG_340"/>
                              <pic:cNvPicPr>
                                <a:picLocks noChangeAspect="1"/>
                              </pic:cNvPicPr>
                              <pic:nvPr/>
                            </pic:nvPicPr>
                            <pic:blipFill>
                              <a:blip r:embed="rId87"/>
                              <a:stretch/>
                            </pic:blipFill>
                            <pic:spPr bwMode="auto">
                              <a:xfrm>
                                <a:off x="0" y="0"/>
                                <a:ext cx="1657350"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30.5pt;height:115.5pt;mso-wrap-distance-left:0.0pt;mso-wrap-distance-top:0.0pt;mso-wrap-distance-right:0.0pt;mso-wrap-distance-bottom:0.0pt;" stroked="f" strokeweight="0.75pt">
                      <v:path textboxrect="0,0,0,0"/>
                      <v:imagedata r:id="rId87" o:title=""/>
                    </v:shape>
                  </w:pict>
                </mc:Fallback>
              </mc:AlternateContent>
            </w:r>
            <w:r/>
          </w:p>
        </w:tc>
      </w:tr>
      <w:tr>
        <w:trPr>
          <w:trHeight w:val="43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电力电缆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YJV-4×2.5</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芯数：4 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标称截面：2.5 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导体：无氧铜，单丝直径1.78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绝缘：交联聚乙烯，厚度0.7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护套：聚氯乙烯，厚度1.1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额定电压：0.6/1 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长期允许工作温度：90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短路时（≤5 s）导体最高温度：250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执行标准：GB/T 12706.1-2008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952500"/>
                      <wp:effectExtent l="0" t="0" r="11430" b="7620"/>
                      <wp:docPr id="87"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86" descr="IMG_341"/>
                              <pic:cNvPicPr>
                                <a:picLocks noChangeAspect="1"/>
                              </pic:cNvPicPr>
                              <pic:nvPr/>
                            </pic:nvPicPr>
                            <pic:blipFill>
                              <a:blip r:embed="rId88"/>
                              <a:stretch/>
                            </pic:blipFill>
                            <pic:spPr bwMode="auto">
                              <a:xfrm>
                                <a:off x="0" y="0"/>
                                <a:ext cx="11620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1.5pt;height:75.0pt;mso-wrap-distance-left:0.0pt;mso-wrap-distance-top:0.0pt;mso-wrap-distance-right:0.0pt;mso-wrap-distance-bottom:0.0pt;" stroked="f" strokeweight="0.75pt">
                      <v:path textboxrect="0,0,0,0"/>
                      <v:imagedata r:id="rId88" o:title=""/>
                    </v:shape>
                  </w:pict>
                </mc:Fallback>
              </mc:AlternateContent>
            </w:r>
            <w:r/>
          </w:p>
        </w:tc>
      </w:tr>
      <w:tr>
        <w:trPr>
          <w:trHeight w:val="533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电力电缆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YJV-5×2.5</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芯数：5 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标称截面：2.5 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导体：无氧铜，单丝直径1.78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绝缘：交联聚乙烯，厚度0.7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护套：聚氯乙烯，厚度1.1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额定电压：0.6/1 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长期允许工作温度：90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短路时（≤5 s）导体最高温度：250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执行标准：GB/T 12706.1-2008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国网入围品牌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162050" cy="952500"/>
                      <wp:effectExtent l="0" t="0" r="11430" b="7620"/>
                      <wp:docPr id="88"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87" descr="IMG_342"/>
                              <pic:cNvPicPr>
                                <a:picLocks noChangeAspect="1"/>
                              </pic:cNvPicPr>
                              <pic:nvPr/>
                            </pic:nvPicPr>
                            <pic:blipFill>
                              <a:blip r:embed="rId88"/>
                              <a:stretch/>
                            </pic:blipFill>
                            <pic:spPr bwMode="auto">
                              <a:xfrm>
                                <a:off x="0" y="0"/>
                                <a:ext cx="116205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91.5pt;height:75.0pt;mso-wrap-distance-left:0.0pt;mso-wrap-distance-top:0.0pt;mso-wrap-distance-right:0.0pt;mso-wrap-distance-bottom:0.0pt;" stroked="f" strokeweight="0.75pt">
                      <v:path textboxrect="0,0,0,0"/>
                      <v:imagedata r:id="rId88" o:title=""/>
                    </v:shape>
                  </w:pict>
                </mc:Fallback>
              </mc:AlternateContent>
            </w:r>
            <w:r/>
          </w:p>
        </w:tc>
      </w:tr>
      <w:tr>
        <w:trPr>
          <w:trHeight w:val="430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草坪灯</w:t>
            </w:r>
            <w:r>
              <w:rPr>
                <w:rStyle w:val="929"/>
                <w:color w:val="auto"/>
                <w:highlight w:val="none"/>
                <w:lang w:val="en-US" w:eastAsia="zh-CN" w:bidi="ar"/>
              </w:rPr>
              <w:br/>
            </w:r>
            <w:r>
              <w:rPr>
                <w:rStyle w:val="930"/>
                <w:color w:val="auto"/>
                <w:highlight w:val="none"/>
                <w:lang w:val="en-US" w:eastAsia="zh-CN" w:bidi="ar"/>
              </w:rPr>
              <w:t xml:space="preserve">按图样供货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灯杆材质：整体304不锈钢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灯体厚度：1.5mm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法兰厚度：≥4mm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规格、尺寸：如图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图案：如图（激光切割、打磨处理后喷塑）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透光罩：乳白色PC罩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光源：5wLED（3000K）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E27外接式瓷灯头（中心铜柱）</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666875"/>
                      <wp:effectExtent l="0" t="0" r="3810" b="9525"/>
                      <wp:docPr id="89"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88" descr="IMG_343"/>
                              <pic:cNvPicPr>
                                <a:picLocks noChangeAspect="1"/>
                              </pic:cNvPicPr>
                              <pic:nvPr/>
                            </pic:nvPicPr>
                            <pic:blipFill>
                              <a:blip r:embed="rId89"/>
                              <a:stretch/>
                            </pic:blipFill>
                            <pic:spPr bwMode="auto">
                              <a:xfrm>
                                <a:off x="0" y="0"/>
                                <a:ext cx="1657350" cy="1666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30.5pt;height:131.2pt;mso-wrap-distance-left:0.0pt;mso-wrap-distance-top:0.0pt;mso-wrap-distance-right:0.0pt;mso-wrap-distance-bottom:0.0pt;" stroked="f" strokeweight="0.75pt">
                      <v:path textboxrect="0,0,0,0"/>
                      <v:imagedata r:id="rId89"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LED 庭院灯(飞碟灯型)（60W）</w:t>
            </w:r>
            <w:r>
              <w:rPr>
                <w:rStyle w:val="929"/>
                <w:color w:val="auto"/>
                <w:highlight w:val="none"/>
                <w:lang w:val="en-US" w:eastAsia="zh-CN" w:bidi="ar"/>
              </w:rPr>
              <w:br/>
            </w:r>
            <w:r>
              <w:rPr>
                <w:rStyle w:val="930"/>
                <w:color w:val="auto"/>
                <w:highlight w:val="none"/>
                <w:lang w:val="en-US" w:eastAsia="zh-CN" w:bidi="ar"/>
              </w:rPr>
              <w:t xml:space="preserve">按图样供货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外形尺寸：550mm 灯具外径，高度 250mm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灯具连接：内径为Φ 76mm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壁厚：≥3mm（灯体最薄处）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透光罩：抗紫外线聚碳酸酯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光源：LED 模组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整灯系统总功率：≤60W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整灯光效:≥110lm/W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显色指数:(CRI)＞80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灯具色容差:≤5SDCM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单灯功率因数:≥0.90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 3000K±200K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输入电压：176-264V/50-60Hz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灯头材质：需符合 GB/T15115 压铸铝合金标准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路面平均照度 Eav（Lx）维持值：≥20lx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路面最小照度 Emin（Lx）维持值：≥4lx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照明眩光限值≥80°最大光强Imax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（cd/1000lm）：≤100cd/1000lm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照明眩光限值≥90°最大光强Imax（cd/1000lm）：≤20cd/1000lm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灯具颜色：按采购单位需求</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009900"/>
                      <wp:effectExtent l="0" t="0" r="3810" b="7620"/>
                      <wp:docPr id="90"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89" descr="IMG_344"/>
                              <pic:cNvPicPr>
                                <a:picLocks noChangeAspect="1"/>
                              </pic:cNvPicPr>
                              <pic:nvPr/>
                            </pic:nvPicPr>
                            <pic:blipFill>
                              <a:blip r:embed="rId90"/>
                              <a:stretch/>
                            </pic:blipFill>
                            <pic:spPr bwMode="auto">
                              <a:xfrm>
                                <a:off x="0" y="0"/>
                                <a:ext cx="1657350" cy="3009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30.5pt;height:237.0pt;mso-wrap-distance-left:0.0pt;mso-wrap-distance-top:0.0pt;mso-wrap-distance-right:0.0pt;mso-wrap-distance-bottom:0.0pt;" stroked="f" strokeweight="0.75pt">
                      <v:path textboxrect="0,0,0,0"/>
                      <v:imagedata r:id="rId90"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50wLED灯具</w:t>
            </w:r>
            <w:r>
              <w:rPr>
                <w:rStyle w:val="929"/>
                <w:color w:val="auto"/>
                <w:highlight w:val="none"/>
                <w:lang w:val="en-US" w:eastAsia="zh-CN" w:bidi="ar"/>
              </w:rPr>
              <w:br/>
            </w:r>
            <w:r>
              <w:rPr>
                <w:rStyle w:val="929"/>
                <w:color w:val="auto"/>
                <w:highlight w:val="none"/>
                <w:lang w:val="en-US" w:eastAsia="zh-CN" w:bidi="ar"/>
              </w:rPr>
              <w:t xml:space="preserve">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 110V～240V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电源效率:≥88%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模块数量:1（M15接口）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光效:≥170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光通量：≥6900 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光源:Lumileds、5050封装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电源：茂硕/飞利浦/英飞特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灯壳材料:压铸铝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安装接口:Φ60mm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防雷等级：≥10KV（共模）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外壳尺寸：570*310*140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灯具重量：≥3.9KG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所有紧固件、连接件均为304不锈钢、配防坠链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外形颜色：按采购单位需求</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200400"/>
                      <wp:effectExtent l="0" t="0" r="3810" b="0"/>
                      <wp:docPr id="91"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90" descr="IMG_345"/>
                              <pic:cNvPicPr>
                                <a:picLocks noChangeAspect="1"/>
                              </pic:cNvPicPr>
                              <pic:nvPr/>
                            </pic:nvPicPr>
                            <pic:blipFill>
                              <a:blip r:embed="rId91"/>
                              <a:stretch/>
                            </pic:blipFill>
                            <pic:spPr bwMode="auto">
                              <a:xfrm>
                                <a:off x="0" y="0"/>
                                <a:ext cx="1657350" cy="3200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30.5pt;height:252.0pt;mso-wrap-distance-left:0.0pt;mso-wrap-distance-top:0.0pt;mso-wrap-distance-right:0.0pt;mso-wrap-distance-bottom:0.0pt;" stroked="f" strokeweight="0.75pt">
                      <v:path textboxrect="0,0,0,0"/>
                      <v:imagedata r:id="rId91"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150wLED灯具</w:t>
            </w:r>
            <w:r>
              <w:rPr>
                <w:rStyle w:val="929"/>
                <w:color w:val="auto"/>
                <w:highlight w:val="none"/>
                <w:lang w:val="en-US" w:eastAsia="zh-CN" w:bidi="ar"/>
              </w:rPr>
              <w:br/>
            </w:r>
            <w:r>
              <w:rPr>
                <w:rStyle w:val="929"/>
                <w:color w:val="auto"/>
                <w:highlight w:val="none"/>
                <w:lang w:val="en-US" w:eastAsia="zh-CN" w:bidi="ar"/>
              </w:rPr>
              <w:t xml:space="preserve">（并联）、功率可调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 110V～240V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电源效率:≥88%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功率:150W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模块数量:3（M15接口）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光效:≥180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光通量：≥27300 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光源:Lumileds、5050封装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电源：茂硕/飞利浦/英飞特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灯壳材料:压铸铝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安装接口:Φ60mm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整灯防护等级:≥IP65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防雷等级：≥10KV（共模）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外壳尺寸：570*310*140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灯具重量：≥5.3KG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所有紧固件、连接件均为304不锈钢、配防坠链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外形颜色：按采购单位需求</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200400"/>
                      <wp:effectExtent l="0" t="0" r="3810" b="0"/>
                      <wp:docPr id="92"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91" descr="IMG_346"/>
                              <pic:cNvPicPr>
                                <a:picLocks noChangeAspect="1"/>
                              </pic:cNvPicPr>
                              <pic:nvPr/>
                            </pic:nvPicPr>
                            <pic:blipFill>
                              <a:blip r:embed="rId91"/>
                              <a:stretch/>
                            </pic:blipFill>
                            <pic:spPr bwMode="auto">
                              <a:xfrm>
                                <a:off x="0" y="0"/>
                                <a:ext cx="1657350" cy="3200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30.5pt;height:252.0pt;mso-wrap-distance-left:0.0pt;mso-wrap-distance-top:0.0pt;mso-wrap-distance-right:0.0pt;mso-wrap-distance-bottom:0.0pt;" stroked="f" strokeweight="0.75pt">
                      <v:path textboxrect="0,0,0,0"/>
                      <v:imagedata r:id="rId91" o:title=""/>
                    </v:shape>
                  </w:pict>
                </mc:Fallback>
              </mc:AlternateContent>
            </w:r>
            <w:r/>
          </w:p>
        </w:tc>
      </w:tr>
      <w:tr>
        <w:trPr>
          <w:trHeight w:val="661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150wLED投光灯</w:t>
            </w:r>
            <w:r>
              <w:rPr>
                <w:rStyle w:val="929"/>
                <w:color w:val="auto"/>
                <w:highlight w:val="none"/>
                <w:lang w:val="en-US" w:eastAsia="zh-CN" w:bidi="ar"/>
              </w:rPr>
              <w:br/>
            </w:r>
            <w:r>
              <w:rPr>
                <w:rStyle w:val="929"/>
                <w:color w:val="auto"/>
                <w:highlight w:val="none"/>
                <w:lang w:val="en-US" w:eastAsia="zh-CN" w:bidi="ar"/>
              </w:rPr>
              <w:t xml:space="preserve">（并联）、功率可调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工作电压:AC 100V～240V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系统功耗:150W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模块数量:3（M15接口）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整灯光效:≥155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色温:2800-3200K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 3030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灯壳材料:型材铝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外壳尺寸：255*360*260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灯具重量：不低于5.9KG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057525"/>
                      <wp:effectExtent l="0" t="0" r="3810" b="5715"/>
                      <wp:docPr id="93"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92" descr="IMG_347"/>
                              <pic:cNvPicPr>
                                <a:picLocks noChangeAspect="1"/>
                              </pic:cNvPicPr>
                              <pic:nvPr/>
                            </pic:nvPicPr>
                            <pic:blipFill>
                              <a:blip r:embed="rId92"/>
                              <a:stretch/>
                            </pic:blipFill>
                            <pic:spPr bwMode="auto">
                              <a:xfrm>
                                <a:off x="0" y="0"/>
                                <a:ext cx="1657350" cy="3057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30.5pt;height:240.8pt;mso-wrap-distance-left:0.0pt;mso-wrap-distance-top:0.0pt;mso-wrap-distance-right:0.0pt;mso-wrap-distance-bottom:0.0pt;" stroked="f" strokeweight="0.75pt">
                      <v:path textboxrect="0,0,0,0"/>
                      <v:imagedata r:id="rId92" o:title=""/>
                    </v:shape>
                  </w:pict>
                </mc:Fallback>
              </mc:AlternateContent>
            </w:r>
            <w:r/>
          </w:p>
        </w:tc>
      </w:tr>
      <w:tr>
        <w:trPr>
          <w:trHeight w:val="688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200wLED投光灯</w:t>
            </w:r>
            <w:r>
              <w:rPr>
                <w:rStyle w:val="929"/>
                <w:color w:val="auto"/>
                <w:highlight w:val="none"/>
                <w:lang w:val="en-US" w:eastAsia="zh-CN" w:bidi="ar"/>
              </w:rPr>
              <w:br/>
            </w:r>
            <w:r>
              <w:rPr>
                <w:rStyle w:val="929"/>
                <w:color w:val="auto"/>
                <w:highlight w:val="none"/>
                <w:lang w:val="en-US" w:eastAsia="zh-CN" w:bidi="ar"/>
              </w:rPr>
              <w:t xml:space="preserve">（并联）、功率可调</w:t>
            </w:r>
            <w:r>
              <w:rPr>
                <w:rStyle w:val="929"/>
                <w:color w:val="auto"/>
                <w:highlight w:val="none"/>
                <w:lang w:val="en-US" w:eastAsia="zh-CN" w:bidi="ar"/>
              </w:rPr>
              <w:br/>
            </w:r>
            <w:r>
              <w:rPr>
                <w:rStyle w:val="930"/>
                <w:color w:val="auto"/>
                <w:highlight w:val="none"/>
                <w:lang w:val="en-US" w:eastAsia="zh-CN" w:bidi="ar"/>
              </w:rPr>
              <w:t xml:space="preserve">按图样供货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工作电压:AC 100V～240V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电源效率:≥90%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功率因数:≥0.95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系统功耗:200W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模块数量:4（M15接口）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整灯光效:≥155 lm/W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配光曲线:蝙蝠翼型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色温:2800-3200K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光源:Lumileds 3030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工作环境:-40℃～+45℃，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10%～90%RH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 寿命:﹥50,000 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灯壳材料:型材铝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外壳尺寸：255*360*260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灯具重量：不低于7.2KG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所有紧固件、连接件均为304不锈钢</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057525"/>
                      <wp:effectExtent l="0" t="0" r="3810" b="5715"/>
                      <wp:docPr id="94"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93" descr="IMG_348"/>
                              <pic:cNvPicPr>
                                <a:picLocks noChangeAspect="1"/>
                              </pic:cNvPicPr>
                              <pic:nvPr/>
                            </pic:nvPicPr>
                            <pic:blipFill>
                              <a:blip r:embed="rId92"/>
                              <a:stretch/>
                            </pic:blipFill>
                            <pic:spPr bwMode="auto">
                              <a:xfrm>
                                <a:off x="0" y="0"/>
                                <a:ext cx="1657350" cy="3057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30.5pt;height:240.8pt;mso-wrap-distance-left:0.0pt;mso-wrap-distance-top:0.0pt;mso-wrap-distance-right:0.0pt;mso-wrap-distance-bottom:0.0pt;" stroked="f" strokeweight="0.75pt">
                      <v:path textboxrect="0,0,0,0"/>
                      <v:imagedata r:id="rId92" o:title=""/>
                    </v:shape>
                  </w:pict>
                </mc:Fallback>
              </mc:AlternateContent>
            </w:r>
            <w:r/>
          </w:p>
        </w:tc>
      </w:tr>
      <w:tr>
        <w:trPr>
          <w:trHeight w:val="604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铝型材灯杆（含成套）</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材质：整体铝型材（抗氧化处理）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壁厚：不小于3.5mm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10M以下法兰厚度：不小于12mm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10M以上法兰厚度：不小于20mm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（具体样式、尺寸需采购人现场测量、图片仅供参考）</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元/公斤</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33525" cy="1524000"/>
                      <wp:effectExtent l="0" t="0" r="5715" b="0"/>
                      <wp:docPr id="95"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94" descr="IMG_349"/>
                              <pic:cNvPicPr>
                                <a:picLocks noChangeAspect="1"/>
                              </pic:cNvPicPr>
                              <pic:nvPr/>
                            </pic:nvPicPr>
                            <pic:blipFill>
                              <a:blip r:embed="rId93"/>
                              <a:stretch/>
                            </pic:blipFill>
                            <pic:spPr bwMode="auto">
                              <a:xfrm>
                                <a:off x="0" y="0"/>
                                <a:ext cx="1533525" cy="1524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20.8pt;height:120.0pt;mso-wrap-distance-left:0.0pt;mso-wrap-distance-top:0.0pt;mso-wrap-distance-right:0.0pt;mso-wrap-distance-bottom:0.0pt;" stroked="f" strokeweight="0.75pt">
                      <v:path textboxrect="0,0,0,0"/>
                      <v:imagedata r:id="rId93" o:title=""/>
                    </v:shape>
                  </w:pict>
                </mc:Fallback>
              </mc:AlternateContent>
            </w:r>
            <w:r/>
          </w:p>
        </w:tc>
      </w:tr>
      <w:tr>
        <w:trPr>
          <w:trHeight w:val="358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镀锌灯杆（含成套）</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材质：整体热镀锌（Q235）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壁厚：不小于3.5mm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10M以下法兰厚度：不小于12mm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10M以上法兰厚度：不小于20mm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（具体样式、尺寸需采购人现场测量、图片仅供参考）</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元/公斤</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19200"/>
                      <wp:effectExtent l="0" t="0" r="3810" b="0"/>
                      <wp:docPr id="96"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95" descr="IMG_350"/>
                              <pic:cNvPicPr>
                                <a:picLocks noChangeAspect="1"/>
                              </pic:cNvPicPr>
                              <pic:nvPr/>
                            </pic:nvPicPr>
                            <pic:blipFill>
                              <a:blip r:embed="rId94"/>
                              <a:stretch/>
                            </pic:blipFill>
                            <pic:spPr bwMode="auto">
                              <a:xfrm>
                                <a:off x="0" y="0"/>
                                <a:ext cx="1657350"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30.5pt;height:96.0pt;mso-wrap-distance-left:0.0pt;mso-wrap-distance-top:0.0pt;mso-wrap-distance-right:0.0pt;mso-wrap-distance-bottom:0.0pt;" stroked="f" strokeweight="0.75pt">
                      <v:path textboxrect="0,0,0,0"/>
                      <v:imagedata r:id="rId94" o:title=""/>
                    </v:shape>
                  </w:pict>
                </mc:Fallback>
              </mc:AlternateContent>
            </w:r>
            <w:r/>
          </w:p>
        </w:tc>
      </w:tr>
      <w:tr>
        <w:trPr>
          <w:trHeight w:val="345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镀锌灯臂</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材质：整体热镀锌（Q235）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壁厚：不小于3.5mm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（具体样式、尺寸需采购人现场测量、图片仅供参考）</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元/公斤</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476375"/>
                      <wp:effectExtent l="0" t="0" r="3810" b="0"/>
                      <wp:docPr id="97"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96" descr="IMG_351"/>
                              <pic:cNvPicPr>
                                <a:picLocks noChangeAspect="1"/>
                              </pic:cNvPicPr>
                              <pic:nvPr/>
                            </pic:nvPicPr>
                            <pic:blipFill>
                              <a:blip r:embed="rId95"/>
                              <a:stretch/>
                            </pic:blipFill>
                            <pic:spPr bwMode="auto">
                              <a:xfrm>
                                <a:off x="0" y="0"/>
                                <a:ext cx="1657350" cy="1476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30.5pt;height:116.2pt;mso-wrap-distance-left:0.0pt;mso-wrap-distance-top:0.0pt;mso-wrap-distance-right:0.0pt;mso-wrap-distance-bottom:0.0pt;" stroked="f" strokeweight="0.75pt">
                      <v:path textboxrect="0,0,0,0"/>
                      <v:imagedata r:id="rId95" o:title=""/>
                    </v:shape>
                  </w:pict>
                </mc:Fallback>
              </mc:AlternateContent>
            </w:r>
            <w:r/>
          </w:p>
        </w:tc>
      </w:tr>
      <w:tr>
        <w:trPr>
          <w:trHeight w:val="514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熔断器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RT14-20（含6A保险丝）</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底座外形尺寸：70*20*47mm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底座额定电流：20A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底座额定电压：380V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熔断体外形尺寸：10*38mm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熔断体额定电流：6A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熔断体额定电压：380V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额定分段能力：100KA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功率因素：0.1~0.2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德力西、正泰、人民</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76835</wp:posOffset>
                      </wp:positionV>
                      <wp:extent cx="833120" cy="860425"/>
                      <wp:effectExtent l="0" t="0" r="5080" b="8255"/>
                      <wp:wrapNone/>
                      <wp:docPr id="98" name="图片_5"/>
                      <wp:cNvGraphicFramePr/>
                      <a:graphic xmlns:a="http://schemas.openxmlformats.org/drawingml/2006/main">
                        <a:graphicData uri="http://schemas.openxmlformats.org/drawingml/2006/picture">
                          <pic:pic xmlns:pic="http://schemas.openxmlformats.org/drawingml/2006/picture">
                            <pic:nvPicPr>
                              <pic:cNvPr id="230" name="图片_5"/>
                              <pic:cNvPicPr/>
                              <pic:nvPr/>
                            </pic:nvPicPr>
                            <pic:blipFill>
                              <a:blip r:embed="rId96"/>
                              <a:stretch/>
                            </pic:blipFill>
                            <pic:spPr bwMode="auto">
                              <a:xfrm>
                                <a:off x="0" y="0"/>
                                <a:ext cx="833120" cy="8604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0288;o:allowoverlap:true;o:allowincell:true;mso-position-horizontal-relative:text;margin-left:30.0pt;mso-position-horizontal:absolute;mso-position-vertical-relative:text;margin-top:6.0pt;mso-position-vertical:absolute;width:65.6pt;height:67.8pt;mso-wrap-distance-left:9.0pt;mso-wrap-distance-top:0.0pt;mso-wrap-distance-right:9.0pt;mso-wrap-distance-bottom:0.0pt;" stroked="f" strokeweight="0.75pt">
                      <v:path textboxrect="0,0,0,0"/>
                      <v:imagedata r:id="rId96" o:title=""/>
                    </v:shape>
                  </w:pict>
                </mc:Fallback>
              </mc:AlternateContent>
            </w: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482600</wp:posOffset>
                      </wp:positionH>
                      <wp:positionV relativeFrom="paragraph">
                        <wp:posOffset>182880</wp:posOffset>
                      </wp:positionV>
                      <wp:extent cx="774065" cy="793750"/>
                      <wp:effectExtent l="0" t="0" r="3175" b="13970"/>
                      <wp:wrapNone/>
                      <wp:docPr id="99" name="图片_6"/>
                      <wp:cNvGraphicFramePr/>
                      <a:graphic xmlns:a="http://schemas.openxmlformats.org/drawingml/2006/main">
                        <a:graphicData uri="http://schemas.openxmlformats.org/drawingml/2006/picture">
                          <pic:pic xmlns:pic="http://schemas.openxmlformats.org/drawingml/2006/picture">
                            <pic:nvPicPr>
                              <pic:cNvPr id="231" name="图片_6"/>
                              <pic:cNvPicPr/>
                              <pic:nvPr/>
                            </pic:nvPicPr>
                            <pic:blipFill>
                              <a:blip r:embed="rId97"/>
                              <a:stretch/>
                            </pic:blipFill>
                            <pic:spPr bwMode="auto">
                              <a:xfrm>
                                <a:off x="0" y="0"/>
                                <a:ext cx="774065" cy="793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0288;o:allowoverlap:true;o:allowincell:true;mso-position-horizontal-relative:text;margin-left:38.0pt;mso-position-horizontal:absolute;mso-position-vertical-relative:text;margin-top:14.4pt;mso-position-vertical:absolute;width:60.9pt;height:62.5pt;mso-wrap-distance-left:9.0pt;mso-wrap-distance-top:0.0pt;mso-wrap-distance-right:9.0pt;mso-wrap-distance-bottom:0.0pt;" stroked="f" strokeweight="0.75pt">
                      <v:path textboxrect="0,0,0,0"/>
                      <v:imagedata r:id="rId97" o:title=""/>
                    </v:shape>
                  </w:pict>
                </mc:Fallback>
              </mc:AlternateContent>
            </w:r>
            <w:r/>
          </w:p>
        </w:tc>
      </w:tr>
      <w:tr>
        <w:trPr>
          <w:trHeight w:val="291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绝缘胶带</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规格：0.13mm*18mm*10米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温度范围：0-80℃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阻燃，无铅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品牌：公牛、德力西、正泰</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19250" cy="1104900"/>
                      <wp:effectExtent l="0" t="0" r="11430" b="7620"/>
                      <wp:docPr id="100"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97" descr="IMG_352"/>
                              <pic:cNvPicPr>
                                <a:picLocks noChangeAspect="1"/>
                              </pic:cNvPicPr>
                              <pic:nvPr/>
                            </pic:nvPicPr>
                            <pic:blipFill>
                              <a:blip r:embed="rId98"/>
                              <a:stretch/>
                            </pic:blipFill>
                            <pic:spPr bwMode="auto">
                              <a:xfrm>
                                <a:off x="0" y="0"/>
                                <a:ext cx="1619250"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27.5pt;height:87.0pt;mso-wrap-distance-left:0.0pt;mso-wrap-distance-top:0.0pt;mso-wrap-distance-right:0.0pt;mso-wrap-distance-bottom:0.0pt;" stroked="f" strokeweight="0.75pt">
                      <v:path textboxrect="0,0,0,0"/>
                      <v:imagedata r:id="rId98" o:title=""/>
                    </v:shape>
                  </w:pict>
                </mc:Fallback>
              </mc:AlternateContent>
            </w:r>
            <w:r/>
          </w:p>
        </w:tc>
      </w:tr>
      <w:tr>
        <w:trPr>
          <w:trHeight w:val="641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真空接触器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产品名称：CKJ5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额定电流‌：125A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线圈控制电压‌：AC220V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主触头类型‌：3NO</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辅助触头类型‌：2NO+1NC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额额定绝缘电压：1140V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额定冲击耐受电压：12KV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额定工作电压：380V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额定接通能力:10IeA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额定分断能力:8IeA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短时耐受电流:8IeA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机械寿命:300万次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电气寿命：60万次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操作频率：600次/时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接线能力：50mm2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品牌：德力西、正泰、人民电器</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038475"/>
                      <wp:effectExtent l="0" t="0" r="3810" b="9525"/>
                      <wp:docPr id="101"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98" descr="IMG_353"/>
                              <pic:cNvPicPr>
                                <a:picLocks noChangeAspect="1"/>
                              </pic:cNvPicPr>
                              <pic:nvPr/>
                            </pic:nvPicPr>
                            <pic:blipFill>
                              <a:blip r:embed="rId99"/>
                              <a:stretch/>
                            </pic:blipFill>
                            <pic:spPr bwMode="auto">
                              <a:xfrm>
                                <a:off x="0" y="0"/>
                                <a:ext cx="1657350" cy="3038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30.5pt;height:239.2pt;mso-wrap-distance-left:0.0pt;mso-wrap-distance-top:0.0pt;mso-wrap-distance-right:0.0pt;mso-wrap-distance-bottom:0.0pt;" stroked="f" strokeweight="0.75pt">
                      <v:path textboxrect="0,0,0,0"/>
                      <v:imagedata r:id="rId99" o:title=""/>
                    </v:shape>
                  </w:pict>
                </mc:Fallback>
              </mc:AlternateContent>
            </w:r>
            <w:r/>
          </w:p>
        </w:tc>
      </w:tr>
      <w:tr>
        <w:trPr>
          <w:trHeight w:val="683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1P空气开关</w:t>
            </w:r>
            <w:r>
              <w:rPr>
                <w:rStyle w:val="929"/>
                <w:color w:val="auto"/>
                <w:highlight w:val="none"/>
                <w:lang w:val="en-US" w:eastAsia="zh-CN" w:bidi="ar"/>
              </w:rPr>
              <w:br/>
            </w:r>
            <w:r>
              <w:rPr>
                <w:rStyle w:val="929"/>
                <w:color w:val="auto"/>
                <w:highlight w:val="none"/>
                <w:lang w:val="en-US" w:eastAsia="zh-CN" w:bidi="ar"/>
              </w:rPr>
              <w:t xml:space="preserve">DZ47s-C系列</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额定工作电压:230V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额定电流:10/16/20/32/63A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最大工作电压:230V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723900" cy="2505075"/>
                      <wp:effectExtent l="0" t="0" r="7620" b="9525"/>
                      <wp:docPr id="102"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99" descr="IMG_354"/>
                              <pic:cNvPicPr>
                                <a:picLocks noChangeAspect="1"/>
                              </pic:cNvPicPr>
                              <pic:nvPr/>
                            </pic:nvPicPr>
                            <pic:blipFill>
                              <a:blip r:embed="rId100"/>
                              <a:stretch/>
                            </pic:blipFill>
                            <pic:spPr bwMode="auto">
                              <a:xfrm>
                                <a:off x="0" y="0"/>
                                <a:ext cx="723900" cy="25050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0pt;height:197.2pt;mso-wrap-distance-left:0.0pt;mso-wrap-distance-top:0.0pt;mso-wrap-distance-right:0.0pt;mso-wrap-distance-bottom:0.0pt;" stroked="f" strokeweight="0.75pt">
                      <v:path textboxrect="0,0,0,0"/>
                      <v:imagedata r:id="rId100"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2P空气开关</w:t>
            </w:r>
            <w:r>
              <w:rPr>
                <w:rStyle w:val="929"/>
                <w:color w:val="auto"/>
                <w:highlight w:val="none"/>
                <w:lang w:val="en-US" w:eastAsia="zh-CN" w:bidi="ar"/>
              </w:rPr>
              <w:br/>
            </w:r>
            <w:r>
              <w:rPr>
                <w:rStyle w:val="929"/>
                <w:color w:val="auto"/>
                <w:highlight w:val="none"/>
                <w:lang w:val="en-US" w:eastAsia="zh-CN" w:bidi="ar"/>
              </w:rPr>
              <w:t xml:space="preserve">DZ47s-C系列</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额定电流:10/16/20/32/63A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057275" cy="2590800"/>
                      <wp:effectExtent l="0" t="0" r="9525" b="0"/>
                      <wp:docPr id="103"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00" descr="IMG_355"/>
                              <pic:cNvPicPr>
                                <a:picLocks noChangeAspect="1"/>
                              </pic:cNvPicPr>
                              <pic:nvPr/>
                            </pic:nvPicPr>
                            <pic:blipFill>
                              <a:blip r:embed="rId101"/>
                              <a:stretch/>
                            </pic:blipFill>
                            <pic:spPr bwMode="auto">
                              <a:xfrm>
                                <a:off x="0" y="0"/>
                                <a:ext cx="1057275" cy="2590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83.2pt;height:204.0pt;mso-wrap-distance-left:0.0pt;mso-wrap-distance-top:0.0pt;mso-wrap-distance-right:0.0pt;mso-wrap-distance-bottom:0.0pt;" stroked="f" strokeweight="0.75pt">
                      <v:path textboxrect="0,0,0,0"/>
                      <v:imagedata r:id="rId101" o:title=""/>
                    </v:shape>
                  </w:pict>
                </mc:Fallback>
              </mc:AlternateContent>
            </w:r>
            <w:r/>
          </w:p>
        </w:tc>
      </w:tr>
      <w:tr>
        <w:trPr>
          <w:trHeight w:val="672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3P空气开关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DZ47s-C系列</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485900" cy="2495550"/>
                      <wp:effectExtent l="0" t="0" r="7620" b="3810"/>
                      <wp:docPr id="104" name="图片 10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01" descr="IMG_356"/>
                              <pic:cNvPicPr>
                                <a:picLocks noChangeAspect="1"/>
                              </pic:cNvPicPr>
                              <pic:nvPr/>
                            </pic:nvPicPr>
                            <pic:blipFill>
                              <a:blip r:embed="rId102"/>
                              <a:stretch/>
                            </pic:blipFill>
                            <pic:spPr bwMode="auto">
                              <a:xfrm>
                                <a:off x="0" y="0"/>
                                <a:ext cx="1485900" cy="2495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17.0pt;height:196.5pt;mso-wrap-distance-left:0.0pt;mso-wrap-distance-top:0.0pt;mso-wrap-distance-right:0.0pt;mso-wrap-distance-bottom:0.0pt;" stroked="f" strokeweight="0.75pt">
                      <v:path textboxrect="0,0,0,0"/>
                      <v:imagedata r:id="rId102" o:title=""/>
                    </v:shape>
                  </w:pict>
                </mc:Fallback>
              </mc:AlternateContent>
            </w:r>
            <w:r/>
          </w:p>
        </w:tc>
      </w:tr>
      <w:tr>
        <w:trPr>
          <w:trHeight w:val="64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4P空气开关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DZ47s-C系列</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最大工作电压:400V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额定短路能力:6KV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 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333625"/>
                      <wp:effectExtent l="0" t="0" r="3810" b="13335"/>
                      <wp:docPr id="105" name="图片 10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02" descr="IMG_357"/>
                              <pic:cNvPicPr>
                                <a:picLocks noChangeAspect="1"/>
                              </pic:cNvPicPr>
                              <pic:nvPr/>
                            </pic:nvPicPr>
                            <pic:blipFill>
                              <a:blip r:embed="rId103"/>
                              <a:stretch/>
                            </pic:blipFill>
                            <pic:spPr bwMode="auto">
                              <a:xfrm>
                                <a:off x="0" y="0"/>
                                <a:ext cx="1657350" cy="2333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30.5pt;height:183.8pt;mso-wrap-distance-left:0.0pt;mso-wrap-distance-top:0.0pt;mso-wrap-distance-right:0.0pt;mso-wrap-distance-bottom:0.0pt;" stroked="f" strokeweight="0.75pt">
                      <v:path textboxrect="0,0,0,0"/>
                      <v:imagedata r:id="rId10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929"/>
                <w:color w:val="auto"/>
                <w:highlight w:val="none"/>
                <w:lang w:val="en-US" w:eastAsia="zh-CN" w:bidi="ar"/>
              </w:rPr>
              <w:t xml:space="preserve">2P漏电保护器</w:t>
            </w:r>
            <w:r>
              <w:rPr>
                <w:rStyle w:val="929"/>
                <w:color w:val="auto"/>
                <w:highlight w:val="none"/>
                <w:lang w:val="en-US" w:eastAsia="zh-CN" w:bidi="ar"/>
              </w:rPr>
              <w:br/>
            </w:r>
            <w:r>
              <w:rPr>
                <w:rStyle w:val="929"/>
                <w:color w:val="auto"/>
                <w:highlight w:val="none"/>
                <w:lang w:val="en-US" w:eastAsia="zh-CN" w:bidi="ar"/>
              </w:rPr>
              <w:t xml:space="preserve">DZ47sLE-C系列</w:t>
            </w:r>
            <w:r>
              <w:rPr>
                <w:rStyle w:val="929"/>
                <w:color w:val="auto"/>
                <w:highlight w:val="none"/>
                <w:lang w:val="en-US" w:eastAsia="zh-CN" w:bidi="ar"/>
              </w:rPr>
              <w:br/>
            </w:r>
            <w:r>
              <w:rPr>
                <w:rStyle w:val="930"/>
                <w:color w:val="auto"/>
                <w:highlight w:val="none"/>
                <w:lang w:val="en-US" w:eastAsia="zh-CN" w:bidi="ar"/>
              </w:rPr>
              <w:t xml:space="preserve">多规格、按需供货</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额定工作电压：230A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额定电流：32A/63A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额定剩余动作电流:30ma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 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最大接线能力：16mm2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695575"/>
                      <wp:effectExtent l="0" t="0" r="3810" b="1905"/>
                      <wp:docPr id="106"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03" descr="IMG_358"/>
                              <pic:cNvPicPr>
                                <a:picLocks noChangeAspect="1"/>
                              </pic:cNvPicPr>
                              <pic:nvPr/>
                            </pic:nvPicPr>
                            <pic:blipFill>
                              <a:blip r:embed="rId104"/>
                              <a:stretch/>
                            </pic:blipFill>
                            <pic:spPr bwMode="auto">
                              <a:xfrm>
                                <a:off x="0" y="0"/>
                                <a:ext cx="1657350" cy="2695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30.5pt;height:212.2pt;mso-wrap-distance-left:0.0pt;mso-wrap-distance-top:0.0pt;mso-wrap-distance-right:0.0pt;mso-wrap-distance-bottom:0.0pt;" stroked="f" strokeweight="0.75pt">
                      <v:path textboxrect="0,0,0,0"/>
                      <v:imagedata r:id="rId104" o:title=""/>
                    </v:shape>
                  </w:pict>
                </mc:Fallback>
              </mc:AlternateContent>
            </w:r>
            <w:r/>
          </w:p>
        </w:tc>
      </w:tr>
      <w:tr>
        <w:trPr>
          <w:trHeight w:val="685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4P漏电保护器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DZ47sLE-C系列</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额定工作电压：230A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额定电流：63A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额定频率:50HZ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额定剩余动作电流:30ma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额定短路能力:10KA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额定冲击耐受电压:4KA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介电测试电压:2KA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电气寿命：10000 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防护等级：IP40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环境温度：-35℃ ~+70℃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接线端子形式：U 接线端子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最大接线能力：25mm2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最大极限扭矩：2.5N.m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790825"/>
                      <wp:effectExtent l="0" t="0" r="3810" b="13335"/>
                      <wp:docPr id="107"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04" descr="IMG_359"/>
                              <pic:cNvPicPr>
                                <a:picLocks noChangeAspect="1"/>
                              </pic:cNvPicPr>
                              <pic:nvPr/>
                            </pic:nvPicPr>
                            <pic:blipFill>
                              <a:blip r:embed="rId105"/>
                              <a:stretch/>
                            </pic:blipFill>
                            <pic:spPr bwMode="auto">
                              <a:xfrm>
                                <a:off x="0" y="0"/>
                                <a:ext cx="1657350" cy="27908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30.5pt;height:219.8pt;mso-wrap-distance-left:0.0pt;mso-wrap-distance-top:0.0pt;mso-wrap-distance-right:0.0pt;mso-wrap-distance-bottom:0.0pt;" stroked="f" strokeweight="0.75pt">
                      <v:path textboxrect="0,0,0,0"/>
                      <v:imagedata r:id="rId105" o:title=""/>
                    </v:shape>
                  </w:pict>
                </mc:Fallback>
              </mc:AlternateContent>
            </w:r>
            <w:r/>
          </w:p>
        </w:tc>
      </w:tr>
      <w:tr>
        <w:trPr>
          <w:trHeight w:val="745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剩余电流动作断路器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CDM3L-4P</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额定电压：415V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额定电流：125A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额定绝缘电压：800V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额定冲击耐受电压:8KV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额定剩余动电流: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100mA，300mA，500mA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额定剩余不动作电流:50% IΔn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分断时间:≤0.1S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分断能力:Icu（415V）50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Ics（415V）30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额定剩余短路接通能力:25% Icu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机械寿命:40000h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电气寿命：8000h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尺寸：122*150*93.5mm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619375"/>
                      <wp:effectExtent l="0" t="0" r="3810" b="1905"/>
                      <wp:docPr id="108"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05" descr="IMG_360"/>
                              <pic:cNvPicPr>
                                <a:picLocks noChangeAspect="1"/>
                              </pic:cNvPicPr>
                              <pic:nvPr/>
                            </pic:nvPicPr>
                            <pic:blipFill>
                              <a:blip r:embed="rId106"/>
                              <a:stretch/>
                            </pic:blipFill>
                            <pic:spPr bwMode="auto">
                              <a:xfrm>
                                <a:off x="0" y="0"/>
                                <a:ext cx="1657350" cy="2619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30.5pt;height:206.2pt;mso-wrap-distance-left:0.0pt;mso-wrap-distance-top:0.0pt;mso-wrap-distance-right:0.0pt;mso-wrap-distance-bottom:0.0pt;" stroked="f" strokeweight="0.75pt">
                      <v:path textboxrect="0,0,0,0"/>
                      <v:imagedata r:id="rId106" o:title=""/>
                    </v:shape>
                  </w:pict>
                </mc:Fallback>
              </mc:AlternateContent>
            </w:r>
            <w:r/>
          </w:p>
        </w:tc>
      </w:tr>
      <w:tr>
        <w:trPr>
          <w:trHeight w:val="693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剩余电流动作断路器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CDM3L-4P</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额定电压：415V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额定电流：250A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额定绝缘电压：800V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额定冲击耐受电压:8KV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极数:4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额定剩余动电流: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100mA，300mA，500mA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额定剩余不动作电流:50% IΔn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分断时间:≤0.1S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分断能力:Icu（415V）50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Ics（415V）30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额定剩余短路接通能力:25% Icu</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机械寿命:40000h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电气寿命：8000h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尺寸：142*165*94mm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品牌：德力西、正泰、天正</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619375"/>
                      <wp:effectExtent l="0" t="0" r="3810" b="1905"/>
                      <wp:docPr id="109" name="图片 10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06" descr="IMG_361"/>
                              <pic:cNvPicPr>
                                <a:picLocks noChangeAspect="1"/>
                              </pic:cNvPicPr>
                              <pic:nvPr/>
                            </pic:nvPicPr>
                            <pic:blipFill>
                              <a:blip r:embed="rId106"/>
                              <a:stretch/>
                            </pic:blipFill>
                            <pic:spPr bwMode="auto">
                              <a:xfrm>
                                <a:off x="0" y="0"/>
                                <a:ext cx="1657350" cy="2619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30.5pt;height:206.2pt;mso-wrap-distance-left:0.0pt;mso-wrap-distance-top:0.0pt;mso-wrap-distance-right:0.0pt;mso-wrap-distance-bottom:0.0pt;" stroked="f" strokeweight="0.75pt">
                      <v:path textboxrect="0,0,0,0"/>
                      <v:imagedata r:id="rId106" o:title=""/>
                    </v:shape>
                  </w:pict>
                </mc:Fallback>
              </mc:AlternateContent>
            </w:r>
            <w:r/>
          </w:p>
        </w:tc>
      </w:tr>
      <w:tr>
        <w:trPr>
          <w:trHeight w:val="345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PE50管</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原料：高密度聚乙烯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耐温范围：-30℃~+50℃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颜色：白色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内径：50mm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壁厚：4.5mm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28775" cy="1457325"/>
                      <wp:effectExtent l="0" t="0" r="1905" b="5715"/>
                      <wp:docPr id="110" name="图片 10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07" descr="IMG_362"/>
                              <pic:cNvPicPr>
                                <a:picLocks noChangeAspect="1"/>
                              </pic:cNvPicPr>
                              <pic:nvPr/>
                            </pic:nvPicPr>
                            <pic:blipFill>
                              <a:blip r:embed="rId107"/>
                              <a:stretch/>
                            </pic:blipFill>
                            <pic:spPr bwMode="auto">
                              <a:xfrm>
                                <a:off x="0" y="0"/>
                                <a:ext cx="1628775" cy="1457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28.2pt;height:114.8pt;mso-wrap-distance-left:0.0pt;mso-wrap-distance-top:0.0pt;mso-wrap-distance-right:0.0pt;mso-wrap-distance-bottom:0.0pt;" stroked="f" strokeweight="0.75pt">
                      <v:path textboxrect="0,0,0,0"/>
                      <v:imagedata r:id="rId107" o:title=""/>
                    </v:shape>
                  </w:pict>
                </mc:Fallback>
              </mc:AlternateContent>
            </w:r>
            <w:r/>
          </w:p>
        </w:tc>
      </w:tr>
      <w:tr>
        <w:trPr>
          <w:trHeight w:val="316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产品型号：DN100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内径：100mm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整体热镀锌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24000" cy="1276350"/>
                      <wp:effectExtent l="0" t="0" r="0" b="3810"/>
                      <wp:docPr id="111" name="图片 108"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08" descr="IMG_363"/>
                              <pic:cNvPicPr>
                                <a:picLocks noChangeAspect="1"/>
                              </pic:cNvPicPr>
                              <pic:nvPr/>
                            </pic:nvPicPr>
                            <pic:blipFill>
                              <a:blip r:embed="rId108"/>
                              <a:stretch/>
                            </pic:blipFill>
                            <pic:spPr bwMode="auto">
                              <a:xfrm>
                                <a:off x="0" y="0"/>
                                <a:ext cx="1524000"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20.0pt;height:100.5pt;mso-wrap-distance-left:0.0pt;mso-wrap-distance-top:0.0pt;mso-wrap-distance-right:0.0pt;mso-wrap-distance-bottom:0.0pt;" stroked="f" strokeweight="0.75pt">
                      <v:path textboxrect="0,0,0,0"/>
                      <v:imagedata r:id="rId108" o:title=""/>
                    </v:shape>
                  </w:pict>
                </mc:Fallback>
              </mc:AlternateContent>
            </w:r>
            <w:r/>
          </w:p>
        </w:tc>
      </w:tr>
      <w:tr>
        <w:trPr>
          <w:trHeight w:val="262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热镀锌钢管接头</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产品型号：100直接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内径：114mm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壁厚：4.0mm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整体热镀锌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38250"/>
                      <wp:effectExtent l="0" t="0" r="0" b="0"/>
                      <wp:docPr id="112" name="图片 109"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09" descr="IMG_364"/>
                              <pic:cNvPicPr>
                                <a:picLocks noChangeAspect="1"/>
                              </pic:cNvPicPr>
                              <pic:nvPr/>
                            </pic:nvPicPr>
                            <pic:blipFill>
                              <a:blip r:embed="rId109"/>
                              <a:stretch/>
                            </pic:blipFill>
                            <pic:spPr bwMode="auto">
                              <a:xfrm>
                                <a:off x="0" y="0"/>
                                <a:ext cx="16573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30.5pt;height:97.5pt;mso-wrap-distance-left:0.0pt;mso-wrap-distance-top:0.0pt;mso-wrap-distance-right:0.0pt;mso-wrap-distance-bottom:0.0pt;" stroked="f" strokeweight="0.75pt">
                      <v:path textboxrect="0,0,0,0"/>
                      <v:imagedata r:id="rId109" o:title=""/>
                    </v:shape>
                  </w:pict>
                </mc:Fallback>
              </mc:AlternateContent>
            </w:r>
            <w:r/>
          </w:p>
        </w:tc>
      </w:tr>
      <w:tr>
        <w:trPr>
          <w:trHeight w:val="42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LED灯贴(圆形)</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产品形状：圆形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额定电压/频率:220V~/50Hz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额定功率:12W(12x1W/LED模块)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电源电流:0.095A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 通 量:1200lm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颜色:透明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产品尺寸:Ф140xH24.7mm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品牌：公牛、欧普、雷士</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609725"/>
                      <wp:effectExtent l="0" t="0" r="3810" b="5715"/>
                      <wp:docPr id="113" name="图片 110"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10" descr="IMG_365"/>
                              <pic:cNvPicPr>
                                <a:picLocks noChangeAspect="1"/>
                              </pic:cNvPicPr>
                              <pic:nvPr/>
                            </pic:nvPicPr>
                            <pic:blipFill>
                              <a:blip r:embed="rId110"/>
                              <a:stretch/>
                            </pic:blipFill>
                            <pic:spPr bwMode="auto">
                              <a:xfrm>
                                <a:off x="0" y="0"/>
                                <a:ext cx="1657350" cy="16097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30.5pt;height:126.8pt;mso-wrap-distance-left:0.0pt;mso-wrap-distance-top:0.0pt;mso-wrap-distance-right:0.0pt;mso-wrap-distance-bottom:0.0pt;" stroked="f" strokeweight="0.75pt">
                      <v:path textboxrect="0,0,0,0"/>
                      <v:imagedata r:id="rId110" o:title=""/>
                    </v:shape>
                  </w:pict>
                </mc:Fallback>
              </mc:AlternateContent>
            </w:r>
            <w:r/>
          </w:p>
        </w:tc>
      </w:tr>
      <w:tr>
        <w:trPr>
          <w:trHeight w:val="483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LED灯贴(方形)</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产品形状：方形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额定电压/频率:220V~/50Hz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额定功率:12W(12x1W/LED模块)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电源电流:0.095A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 通 量:1150lm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颜色:透明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产品尺寸:110*110*24mm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品牌：公牛、欧普、雷士</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695450"/>
                      <wp:effectExtent l="0" t="0" r="0" b="0"/>
                      <wp:docPr id="114" name="图片 111"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11" descr="IMG_366"/>
                              <pic:cNvPicPr>
                                <a:picLocks noChangeAspect="1"/>
                              </pic:cNvPicPr>
                              <pic:nvPr/>
                            </pic:nvPicPr>
                            <pic:blipFill>
                              <a:blip r:embed="rId111"/>
                              <a:stretch/>
                            </pic:blipFill>
                            <pic:spPr bwMode="auto">
                              <a:xfrm>
                                <a:off x="0" y="0"/>
                                <a:ext cx="1657350" cy="1695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30.5pt;height:133.5pt;mso-wrap-distance-left:0.0pt;mso-wrap-distance-top:0.0pt;mso-wrap-distance-right:0.0pt;mso-wrap-distance-bottom:0.0pt;" stroked="f" strokeweight="0.75pt">
                      <v:path textboxrect="0,0,0,0"/>
                      <v:imagedata r:id="rId111" o:title=""/>
                    </v:shape>
                  </w:pict>
                </mc:Fallback>
              </mc:AlternateContent>
            </w:r>
            <w:r/>
          </w:p>
        </w:tc>
      </w:tr>
      <w:tr>
        <w:trPr>
          <w:trHeight w:val="362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T5 LED一体灯（0.3米）</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输入电压：AC220V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额定功率：4w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产品尺寸：313*22*32mm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光通量：360lm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显色指数：Ra80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色温：3000K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品牌：公牛、欧普、雷士</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352550"/>
                      <wp:effectExtent l="0" t="0" r="3810" b="0"/>
                      <wp:docPr id="115" name="图片 112"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12" descr="IMG_367"/>
                              <pic:cNvPicPr>
                                <a:picLocks noChangeAspect="1"/>
                              </pic:cNvPicPr>
                              <pic:nvPr/>
                            </pic:nvPicPr>
                            <pic:blipFill>
                              <a:blip r:embed="rId112"/>
                              <a:stretch/>
                            </pic:blipFill>
                            <pic:spPr bwMode="auto">
                              <a:xfrm>
                                <a:off x="0" y="0"/>
                                <a:ext cx="1657350" cy="1352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30.5pt;height:106.5pt;mso-wrap-distance-left:0.0pt;mso-wrap-distance-top:0.0pt;mso-wrap-distance-right:0.0pt;mso-wrap-distance-bottom:0.0pt;" stroked="f" strokeweight="0.75pt">
                      <v:path textboxrect="0,0,0,0"/>
                      <v:imagedata r:id="rId112" o:title=""/>
                    </v:shape>
                  </w:pict>
                </mc:Fallback>
              </mc:AlternateContent>
            </w:r>
            <w:r/>
          </w:p>
        </w:tc>
      </w:tr>
      <w:tr>
        <w:trPr>
          <w:trHeight w:val="341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AC防水变压器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输出电压：AC24V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输出电流：2.5A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外形尺寸：110*75*75mm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防水等级：IP68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产品重量：1.7KG</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343025"/>
                      <wp:effectExtent l="0" t="0" r="3810" b="13335"/>
                      <wp:docPr id="116" name="图片 113"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13" descr="IMG_368"/>
                              <pic:cNvPicPr>
                                <a:picLocks noChangeAspect="1"/>
                              </pic:cNvPicPr>
                              <pic:nvPr/>
                            </pic:nvPicPr>
                            <pic:blipFill>
                              <a:blip r:embed="rId113"/>
                              <a:stretch/>
                            </pic:blipFill>
                            <pic:spPr bwMode="auto">
                              <a:xfrm>
                                <a:off x="0" y="0"/>
                                <a:ext cx="1657350" cy="1343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30.5pt;height:105.8pt;mso-wrap-distance-left:0.0pt;mso-wrap-distance-top:0.0pt;mso-wrap-distance-right:0.0pt;mso-wrap-distance-bottom:0.0pt;" stroked="f" strokeweight="0.75pt">
                      <v:path textboxrect="0,0,0,0"/>
                      <v:imagedata r:id="rId113" o:title=""/>
                    </v:shape>
                  </w:pict>
                </mc:Fallback>
              </mc:AlternateContent>
            </w:r>
            <w:r/>
          </w:p>
        </w:tc>
      </w:tr>
      <w:tr>
        <w:trPr>
          <w:trHeight w:val="519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预制井盖</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井框尺寸：540*740*105mm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井盖尺寸：400*600*50mm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材质：C20混凝土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抗压强度：≥30MPa（混凝土）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耐久性：≥50年使用寿命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承载等级：C250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表面材质：防滑花纹设计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颜色：绿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井框与井盖配合：井盖与井框间隙≤3mm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09675"/>
                      <wp:effectExtent l="0" t="0" r="0" b="0"/>
                      <wp:docPr id="117" name="图片 114"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14" descr="IMG_369"/>
                              <pic:cNvPicPr>
                                <a:picLocks noChangeAspect="1"/>
                              </pic:cNvPicPr>
                              <pic:nvPr/>
                            </pic:nvPicPr>
                            <pic:blipFill>
                              <a:blip r:embed="rId114"/>
                              <a:stretch/>
                            </pic:blipFill>
                            <pic:spPr bwMode="auto">
                              <a:xfrm>
                                <a:off x="0" y="0"/>
                                <a:ext cx="165735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30.5pt;height:95.2pt;mso-wrap-distance-left:0.0pt;mso-wrap-distance-top:0.0pt;mso-wrap-distance-right:0.0pt;mso-wrap-distance-bottom:0.0pt;" stroked="f" strokeweight="0.75pt">
                      <v:path textboxrect="0,0,0,0"/>
                      <v:imagedata r:id="rId114" o:title=""/>
                    </v:shape>
                  </w:pict>
                </mc:Fallback>
              </mc:AlternateContent>
            </w:r>
            <w:r/>
          </w:p>
        </w:tc>
      </w:tr>
      <w:tr>
        <w:trPr>
          <w:trHeight w:val="365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球墨铸铁井盖</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尺寸：400*400*80mm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材质：球墨铸铁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抗拉强度：≥450MPa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屈服强度：≥310MPa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防滑性能：凸起花纹设计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装配互换性：井盖与井框间隙≤3mm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562100" cy="1419225"/>
                      <wp:effectExtent l="0" t="0" r="0" b="0"/>
                      <wp:docPr id="118" name="图片 115"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15" descr="IMG_370"/>
                              <pic:cNvPicPr>
                                <a:picLocks noChangeAspect="1"/>
                              </pic:cNvPicPr>
                              <pic:nvPr/>
                            </pic:nvPicPr>
                            <pic:blipFill>
                              <a:blip r:embed="rId115"/>
                              <a:stretch/>
                            </pic:blipFill>
                            <pic:spPr bwMode="auto">
                              <a:xfrm>
                                <a:off x="0" y="0"/>
                                <a:ext cx="1562100" cy="1419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23.0pt;height:111.8pt;mso-wrap-distance-left:0.0pt;mso-wrap-distance-top:0.0pt;mso-wrap-distance-right:0.0pt;mso-wrap-distance-bottom:0.0pt;" stroked="f" strokeweight="0.75pt">
                      <v:path textboxrect="0,0,0,0"/>
                      <v:imagedata r:id="rId115" o:title=""/>
                    </v:shape>
                  </w:pict>
                </mc:Fallback>
              </mc:AlternateContent>
            </w:r>
            <w:r/>
          </w:p>
        </w:tc>
      </w:tr>
      <w:tr>
        <w:trPr>
          <w:trHeight w:val="350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球墨铸铁井盖</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尺寸：400*600*80mm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材质：球墨铸铁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抗拉强度：≥450MPa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屈服强度：≥310MPa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防滑性能：凸起花纹设计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装配互换性：井盖与井框间隙≤3mm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76350"/>
                      <wp:effectExtent l="0" t="0" r="0" b="0"/>
                      <wp:docPr id="119" name="图片 116"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16" descr="IMG_371"/>
                              <pic:cNvPicPr>
                                <a:picLocks noChangeAspect="1"/>
                              </pic:cNvPicPr>
                              <pic:nvPr/>
                            </pic:nvPicPr>
                            <pic:blipFill>
                              <a:blip r:embed="rId116"/>
                              <a:stretch/>
                            </pic:blipFill>
                            <pic:spPr bwMode="auto">
                              <a:xfrm>
                                <a:off x="0" y="0"/>
                                <a:ext cx="1657350"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30.5pt;height:100.5pt;mso-wrap-distance-left:0.0pt;mso-wrap-distance-top:0.0pt;mso-wrap-distance-right:0.0pt;mso-wrap-distance-bottom:0.0pt;" stroked="f" strokeweight="0.75pt">
                      <v:path textboxrect="0,0,0,0"/>
                      <v:imagedata r:id="rId116" o:title=""/>
                    </v:shape>
                  </w:pict>
                </mc:Fallback>
              </mc:AlternateContent>
            </w:r>
            <w:r/>
          </w:p>
        </w:tc>
      </w:tr>
      <w:tr>
        <w:trPr>
          <w:trHeight w:val="3871"/>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球墨铸铁井盖</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尺寸：600*600*80mm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材质：球墨铸铁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抗拉强度：≥450MPa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屈服强度：≥310MPa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承载等级：D400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防滑性能：凸起花纹设计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装配互换性：井盖与井框间隙≤3mm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28725"/>
                      <wp:effectExtent l="0" t="0" r="0" b="0"/>
                      <wp:docPr id="120" name="图片 117"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17" descr="IMG_372"/>
                              <pic:cNvPicPr>
                                <a:picLocks noChangeAspect="1"/>
                              </pic:cNvPicPr>
                              <pic:nvPr/>
                            </pic:nvPicPr>
                            <pic:blipFill>
                              <a:blip r:embed="rId117"/>
                              <a:stretch/>
                            </pic:blipFill>
                            <pic:spPr bwMode="auto">
                              <a:xfrm>
                                <a:off x="0" y="0"/>
                                <a:ext cx="1657350"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30.5pt;height:96.8pt;mso-wrap-distance-left:0.0pt;mso-wrap-distance-top:0.0pt;mso-wrap-distance-right:0.0pt;mso-wrap-distance-bottom:0.0pt;" stroked="f" strokeweight="0.75pt">
                      <v:path textboxrect="0,0,0,0"/>
                      <v:imagedata r:id="rId117" o:title=""/>
                    </v:shape>
                  </w:pict>
                </mc:Fallback>
              </mc:AlternateContent>
            </w:r>
            <w:r/>
          </w:p>
        </w:tc>
      </w:tr>
      <w:tr>
        <w:trPr>
          <w:trHeight w:val="7043"/>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中砂</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细度模数：2.3-3.0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颗粒级配范围：0.15-4.75mm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表观密度：≥2500kg/m³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堆积密度：≥1400kg/m³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空隙率：≤44%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含泥量：≤1%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泥块含量：≤0.2%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氯化物含量：≤0.01%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硫酸盐含量：≤0.5%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贝壳含量：≤1%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坚固性质量损失率：≤8%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云母含量：≤1%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轻物质含量：≤1%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有机物含量：水样颜色不深于标准溶液颜色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硫化物含量：≤0.2%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吸水率：0.5%-2%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内照射指数：≤1%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外照射指数：≤1.3%</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元/吨</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3505200"/>
                      <wp:effectExtent l="0" t="0" r="3810" b="0"/>
                      <wp:docPr id="121" name="图片 118"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18" descr="IMG_373"/>
                              <pic:cNvPicPr>
                                <a:picLocks noChangeAspect="1"/>
                              </pic:cNvPicPr>
                              <pic:nvPr/>
                            </pic:nvPicPr>
                            <pic:blipFill>
                              <a:blip r:embed="rId118"/>
                              <a:stretch/>
                            </pic:blipFill>
                            <pic:spPr bwMode="auto">
                              <a:xfrm>
                                <a:off x="0" y="0"/>
                                <a:ext cx="1657350" cy="35051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30.5pt;height:276.0pt;mso-wrap-distance-left:0.0pt;mso-wrap-distance-top:0.0pt;mso-wrap-distance-right:0.0pt;mso-wrap-distance-bottom:0.0pt;" stroked="f" strokeweight="0.75pt">
                      <v:path textboxrect="0,0,0,0"/>
                      <v:imagedata r:id="rId118" o:title=""/>
                    </v:shape>
                  </w:pict>
                </mc:Fallback>
              </mc:AlternateContent>
            </w:r>
            <w:r/>
          </w:p>
        </w:tc>
      </w:tr>
      <w:tr>
        <w:trPr>
          <w:trHeight w:val="6049"/>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粒径：20-31.5mm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针片状颗粒含量：≤15%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含泥量：≤1%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泥块含量：≤0.5%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压碎指标：＜10%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抗压强度：≥80Mpa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吸水率：≤2%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坚固性质量损失率：≤8%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硫酸盐含量：≤0.5%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表观密度：＞2600kg/m³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堆积密度：＞1500kg/m³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空隙率：＜44%</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元/吨</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419350"/>
                      <wp:effectExtent l="0" t="0" r="3810" b="3810"/>
                      <wp:docPr id="122" name="图片 119"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19" descr="IMG_374"/>
                              <pic:cNvPicPr>
                                <a:picLocks noChangeAspect="1"/>
                              </pic:cNvPicPr>
                              <pic:nvPr/>
                            </pic:nvPicPr>
                            <pic:blipFill>
                              <a:blip r:embed="rId119"/>
                              <a:stretch/>
                            </pic:blipFill>
                            <pic:spPr bwMode="auto">
                              <a:xfrm>
                                <a:off x="0" y="0"/>
                                <a:ext cx="1657350" cy="2419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30.5pt;height:190.5pt;mso-wrap-distance-left:0.0pt;mso-wrap-distance-top:0.0pt;mso-wrap-distance-right:0.0pt;mso-wrap-distance-bottom:0.0pt;" stroked="f" strokeweight="0.75pt">
                      <v:path textboxrect="0,0,0,0"/>
                      <v:imagedata r:id="rId119" o:title=""/>
                    </v:shape>
                  </w:pict>
                </mc:Fallback>
              </mc:AlternateContent>
            </w:r>
            <w:r/>
          </w:p>
        </w:tc>
      </w:tr>
      <w:tr>
        <w:trPr>
          <w:trHeight w:val="598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普通硅酸盐水泥</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规格：42.5 级  袋装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抗压强度：3天≥17Mpa,28天≥42.5Mpa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细度：≥300㎡/kg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凝结时间：初凝≥45min，终凝≤600min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安定性：沸煮法合格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不溶物含量：≤1.5%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烧失量含量：≤5%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氧化镁含量：≤5%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三氧化硫含量：≤3.5%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氯离子含量：≤0.06%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配制强度：C40以下混凝土</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元/吨</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00200" cy="2381250"/>
                      <wp:effectExtent l="0" t="0" r="0" b="11430"/>
                      <wp:docPr id="123" name="图片 120"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20" descr="IMG_375"/>
                              <pic:cNvPicPr>
                                <a:picLocks noChangeAspect="1"/>
                              </pic:cNvPicPr>
                              <pic:nvPr/>
                            </pic:nvPicPr>
                            <pic:blipFill>
                              <a:blip r:embed="rId120"/>
                              <a:stretch/>
                            </pic:blipFill>
                            <pic:spPr bwMode="auto">
                              <a:xfrm>
                                <a:off x="0" y="0"/>
                                <a:ext cx="1600200" cy="2381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26.0pt;height:187.5pt;mso-wrap-distance-left:0.0pt;mso-wrap-distance-top:0.0pt;mso-wrap-distance-right:0.0pt;mso-wrap-distance-bottom:0.0pt;" stroked="f" strokeweight="0.75pt">
                      <v:path textboxrect="0,0,0,0"/>
                      <v:imagedata r:id="rId120" o:title=""/>
                    </v:shape>
                  </w:pict>
                </mc:Fallback>
              </mc:AlternateContent>
            </w:r>
            <w:r/>
          </w:p>
        </w:tc>
      </w:tr>
      <w:tr>
        <w:trPr>
          <w:trHeight w:val="672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预拌混凝土</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规格：C25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抗压强度：25Mpa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抗拉强度：1.78N/mm²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弹性模量：2.8*10⁴N/mm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水灰比：0.5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水泥用量：350kg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砂率：≥50%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骨料：中粒碎石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坍落度：30-50mm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凝结时间：初凝45min-10h，终凝：10h-14h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抗渗等级：≥P6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抗冻等级：F50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209800"/>
                      <wp:effectExtent l="0" t="0" r="3810" b="0"/>
                      <wp:docPr id="124" name="图片 121"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21" descr="IMG_376"/>
                              <pic:cNvPicPr>
                                <a:picLocks noChangeAspect="1"/>
                              </pic:cNvPicPr>
                              <pic:nvPr/>
                            </pic:nvPicPr>
                            <pic:blipFill>
                              <a:blip r:embed="rId121"/>
                              <a:stretch/>
                            </pic:blipFill>
                            <pic:spPr bwMode="auto">
                              <a:xfrm>
                                <a:off x="0" y="0"/>
                                <a:ext cx="1657350" cy="2209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130.5pt;height:174.0pt;mso-wrap-distance-left:0.0pt;mso-wrap-distance-top:0.0pt;mso-wrap-distance-right:0.0pt;mso-wrap-distance-bottom:0.0pt;" stroked="f" strokeweight="0.75pt">
                      <v:path textboxrect="0,0,0,0"/>
                      <v:imagedata r:id="rId121" o:title=""/>
                    </v:shape>
                  </w:pict>
                </mc:Fallback>
              </mc:AlternateConten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基础预埋件</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材质：Q235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规格：严格按采购人提供的图纸加工后进行供货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图片仅供参考</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元/公斤</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133600"/>
                      <wp:effectExtent l="0" t="0" r="3810" b="0"/>
                      <wp:docPr id="125" name="图片 122"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22" descr="IMG_377"/>
                              <pic:cNvPicPr>
                                <a:picLocks noChangeAspect="1"/>
                              </pic:cNvPicPr>
                              <pic:nvPr/>
                            </pic:nvPicPr>
                            <pic:blipFill>
                              <a:blip r:embed="rId122"/>
                              <a:stretch/>
                            </pic:blipFill>
                            <pic:spPr bwMode="auto">
                              <a:xfrm>
                                <a:off x="0" y="0"/>
                                <a:ext cx="1657350" cy="2133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130.5pt;height:168.0pt;mso-wrap-distance-left:0.0pt;mso-wrap-distance-top:0.0pt;mso-wrap-distance-right:0.0pt;mso-wrap-distance-bottom:0.0pt;" stroked="f" strokeweight="0.75pt">
                      <v:path textboxrect="0,0,0,0"/>
                      <v:imagedata r:id="rId122" o:title=""/>
                    </v:shape>
                  </w:pict>
                </mc:Fallback>
              </mc:AlternateContent>
            </w:r>
            <w:r/>
          </w:p>
        </w:tc>
      </w:tr>
      <w:tr>
        <w:trPr>
          <w:trHeight w:val="339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螺纹钢</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HRB400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6mm-12mm按采购人需求供货</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元/公斤</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38300" cy="2695575"/>
                      <wp:effectExtent l="0" t="0" r="7620" b="1905"/>
                      <wp:docPr id="126" name="图片 123"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23" descr="IMG_378"/>
                              <pic:cNvPicPr>
                                <a:picLocks noChangeAspect="1"/>
                              </pic:cNvPicPr>
                              <pic:nvPr/>
                            </pic:nvPicPr>
                            <pic:blipFill>
                              <a:blip r:embed="rId123"/>
                              <a:stretch/>
                            </pic:blipFill>
                            <pic:spPr bwMode="auto">
                              <a:xfrm>
                                <a:off x="0" y="0"/>
                                <a:ext cx="1638300" cy="2695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129.0pt;height:212.2pt;mso-wrap-distance-left:0.0pt;mso-wrap-distance-top:0.0pt;mso-wrap-distance-right:0.0pt;mso-wrap-distance-bottom:0.0pt;" stroked="f" strokeweight="0.75pt">
                      <v:path textboxrect="0,0,0,0"/>
                      <v:imagedata r:id="rId123" o:title=""/>
                    </v:shape>
                  </w:pict>
                </mc:Fallback>
              </mc:AlternateConten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接地棒</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角钢规格：50*50*5*2500mm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扁钢规格：50*5mm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扁钢开孔：30mm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焊接长度：≥2倍扁铁宽度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材质：整体热镀锌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元/根</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352550"/>
                      <wp:effectExtent l="0" t="0" r="3810" b="0"/>
                      <wp:docPr id="127" name="图片 124"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24" descr="IMG_379"/>
                              <pic:cNvPicPr>
                                <a:picLocks noChangeAspect="1"/>
                              </pic:cNvPicPr>
                              <pic:nvPr/>
                            </pic:nvPicPr>
                            <pic:blipFill>
                              <a:blip r:embed="rId124"/>
                              <a:stretch/>
                            </pic:blipFill>
                            <pic:spPr bwMode="auto">
                              <a:xfrm>
                                <a:off x="0" y="0"/>
                                <a:ext cx="1657350" cy="1352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30.5pt;height:106.5pt;mso-wrap-distance-left:0.0pt;mso-wrap-distance-top:0.0pt;mso-wrap-distance-right:0.0pt;mso-wrap-distance-bottom:0.0pt;" stroked="f" strokeweight="0.75pt">
                      <v:path textboxrect="0,0,0,0"/>
                      <v:imagedata r:id="rId124" o:title=""/>
                    </v:shape>
                  </w:pict>
                </mc:Fallback>
              </mc:AlternateContent>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垫片</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规格尺寸：60*60*6mm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孔径：24mm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材质：Q235热镀锌</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276350" cy="1181100"/>
                      <wp:effectExtent l="0" t="0" r="3810" b="7620"/>
                      <wp:docPr id="128" name="图片 125"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25" descr="IMG_380"/>
                              <pic:cNvPicPr>
                                <a:picLocks noChangeAspect="1"/>
                              </pic:cNvPicPr>
                              <pic:nvPr/>
                            </pic:nvPicPr>
                            <pic:blipFill>
                              <a:blip r:embed="rId125"/>
                              <a:stretch/>
                            </pic:blipFill>
                            <pic:spPr bwMode="auto">
                              <a:xfrm>
                                <a:off x="0" y="0"/>
                                <a:ext cx="1276350" cy="11810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00.5pt;height:93.0pt;mso-wrap-distance-left:0.0pt;mso-wrap-distance-top:0.0pt;mso-wrap-distance-right:0.0pt;mso-wrap-distance-bottom:0.0pt;" stroked="f" strokeweight="0.75pt">
                      <v:path textboxrect="0,0,0,0"/>
                      <v:imagedata r:id="rId125" o:title=""/>
                    </v:shape>
                  </w:pict>
                </mc:Fallback>
              </mc:AlternateContent>
            </w:r>
            <w:r/>
          </w:p>
        </w:tc>
      </w:tr>
      <w:tr>
        <w:trPr>
          <w:trHeight w:val="460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4GRTU远程控制器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4路继电器DO-10A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4路开关量输入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4路交流电流0-60A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2路RS485接口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支持mqtt对接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手机远程控制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（需接入原控制平台）</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元/台</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1238250"/>
                      <wp:effectExtent l="0" t="0" r="3810" b="12065"/>
                      <wp:docPr id="129" name="图片 126"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26" descr="IMG_381"/>
                              <pic:cNvPicPr>
                                <a:picLocks noChangeAspect="1"/>
                              </pic:cNvPicPr>
                              <pic:nvPr/>
                            </pic:nvPicPr>
                            <pic:blipFill>
                              <a:blip r:embed="rId126"/>
                              <a:stretch/>
                            </pic:blipFill>
                            <pic:spPr bwMode="auto">
                              <a:xfrm>
                                <a:off x="0" y="0"/>
                                <a:ext cx="16573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130.5pt;height:97.5pt;mso-wrap-distance-left:0.0pt;mso-wrap-distance-top:0.0pt;mso-wrap-distance-right:0.0pt;mso-wrap-distance-bottom:0.0pt;" stroked="f" strokeweight="0.75pt">
                      <v:path textboxrect="0,0,0,0"/>
                      <v:imagedata r:id="rId126" o:title=""/>
                    </v:shape>
                  </w:pict>
                </mc:Fallback>
              </mc:AlternateContent>
            </w:r>
            <w:r/>
          </w:p>
        </w:tc>
      </w:tr>
      <w:tr>
        <w:trPr>
          <w:trHeight w:val="619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输入电压：100-240V~，50/60Hz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输入电流：0.5A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输出电压：DC 5V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转换效率：≥78%</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空载损耗：≤0.1W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输出纹波：≤150mV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AC插头：国标AC两脚插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DC插头：5.5mm×2.1mm×11mm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305050"/>
                      <wp:effectExtent l="0" t="0" r="3810" b="11430"/>
                      <wp:docPr id="130" name="图片 127"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27" descr="IMG_382"/>
                              <pic:cNvPicPr>
                                <a:picLocks noChangeAspect="1"/>
                              </pic:cNvPicPr>
                              <pic:nvPr/>
                            </pic:nvPicPr>
                            <pic:blipFill>
                              <a:blip r:embed="rId127"/>
                              <a:stretch/>
                            </pic:blipFill>
                            <pic:spPr bwMode="auto">
                              <a:xfrm>
                                <a:off x="0" y="0"/>
                                <a:ext cx="1657350" cy="2305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30.5pt;height:181.5pt;mso-wrap-distance-left:0.0pt;mso-wrap-distance-top:0.0pt;mso-wrap-distance-right:0.0pt;mso-wrap-distance-bottom:0.0pt;" stroked="f" strokeweight="0.75pt">
                      <v:path textboxrect="0,0,0,0"/>
                      <v:imagedata r:id="rId127" o:title=""/>
                    </v:shape>
                  </w:pict>
                </mc:Fallback>
              </mc:AlternateContent>
            </w:r>
            <w:r/>
          </w:p>
        </w:tc>
      </w:tr>
      <w:tr>
        <w:trPr>
          <w:trHeight w:val="6095"/>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输入电压：100-240V~，50/60Hz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输入电流：0.5A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输出电压：DC 12V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输出电流：2A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输出功率：24W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转换效率：≥84%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空载损耗：≤0.3W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输出纹波：≤150mV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输入线缆：0.5米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AC插头：国标AC两脚插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输出线缆：0.5米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DC插头：5.5mm×2.1mm×11mm</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57350" cy="2305050"/>
                      <wp:effectExtent l="0" t="0" r="3810" b="11430"/>
                      <wp:docPr id="131" name="图片 128"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128" descr="IMG_383"/>
                              <pic:cNvPicPr>
                                <a:picLocks noChangeAspect="1"/>
                              </pic:cNvPicPr>
                              <pic:nvPr/>
                            </pic:nvPicPr>
                            <pic:blipFill>
                              <a:blip r:embed="rId127"/>
                              <a:stretch/>
                            </pic:blipFill>
                            <pic:spPr bwMode="auto">
                              <a:xfrm>
                                <a:off x="0" y="0"/>
                                <a:ext cx="1657350" cy="2305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130.5pt;height:181.5pt;mso-wrap-distance-left:0.0pt;mso-wrap-distance-top:0.0pt;mso-wrap-distance-right:0.0pt;mso-wrap-distance-bottom:0.0pt;" stroked="f" strokeweight="0.75pt">
                      <v:path textboxrect="0,0,0,0"/>
                      <v:imagedata r:id="rId127" o:title=""/>
                    </v:shape>
                  </w:pict>
                </mc:Fallback>
              </mc:AlternateContent>
            </w:r>
            <w:r/>
          </w:p>
        </w:tc>
      </w:tr>
      <w:tr>
        <w:trPr>
          <w:trHeight w:val="369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开口式电流互感器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规格型号：K-16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穿孔直径:16MM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频率范围：50~60Hz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安装类型：卡扣式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变比：150A/50MA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工作温度：-30℃~55℃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628775" cy="1333500"/>
                      <wp:effectExtent l="0" t="0" r="1905" b="7620"/>
                      <wp:docPr id="132" name="图片 129"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129" descr="IMG_384"/>
                              <pic:cNvPicPr>
                                <a:picLocks noChangeAspect="1"/>
                              </pic:cNvPicPr>
                              <pic:nvPr/>
                            </pic:nvPicPr>
                            <pic:blipFill>
                              <a:blip r:embed="rId128"/>
                              <a:stretch/>
                            </pic:blipFill>
                            <pic:spPr bwMode="auto">
                              <a:xfrm>
                                <a:off x="0" y="0"/>
                                <a:ext cx="1628775"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128.2pt;height:105.0pt;mso-wrap-distance-left:0.0pt;mso-wrap-distance-top:0.0pt;mso-wrap-distance-right:0.0pt;mso-wrap-distance-bottom:0.0pt;" stroked="f" strokeweight="0.75pt">
                      <v:path textboxrect="0,0,0,0"/>
                      <v:imagedata r:id="rId128" o:title=""/>
                    </v:shape>
                  </w:pict>
                </mc:Fallback>
              </mc:AlternateContent>
            </w:r>
            <w:r/>
          </w:p>
        </w:tc>
      </w:tr>
      <w:tr>
        <w:trPr>
          <w:trHeight w:val="341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开口式零序互感器</w:t>
            </w:r>
            <w:r/>
          </w:p>
        </w:tc>
        <w:tc>
          <w:tcPr>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规格型号：CTK-45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主回路电流：0-100A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额定一次电流：1A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额定二次电流：0.5MA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额定连续热电流：2A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工作温度：-12℃-45℃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元/个</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476375" cy="1400175"/>
                      <wp:effectExtent l="0" t="0" r="1905" b="1905"/>
                      <wp:docPr id="133" name="图片 130"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130" descr="IMG_385"/>
                              <pic:cNvPicPr>
                                <a:picLocks noChangeAspect="1"/>
                              </pic:cNvPicPr>
                              <pic:nvPr/>
                            </pic:nvPicPr>
                            <pic:blipFill>
                              <a:blip r:embed="rId129"/>
                              <a:stretch/>
                            </pic:blipFill>
                            <pic:spPr bwMode="auto">
                              <a:xfrm>
                                <a:off x="0" y="0"/>
                                <a:ext cx="1476375" cy="1400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116.2pt;height:110.2pt;mso-wrap-distance-left:0.0pt;mso-wrap-distance-top:0.0pt;mso-wrap-distance-right:0.0pt;mso-wrap-distance-bottom:0.0pt;" stroked="f" strokeweight="0.75pt">
                      <v:path textboxrect="0,0,0,0"/>
                      <v:imagedata r:id="rId129" o:title=""/>
                    </v:shape>
                  </w:pict>
                </mc:Fallback>
              </mc:AlternateContent>
            </w:r>
            <w:r/>
          </w:p>
        </w:tc>
      </w:tr>
      <w:tr>
        <w:trPr>
          <w:trHeight w:val="288"/>
        </w:trPr>
        <w:tc>
          <w:tcPr>
            <w:gridSpan w:val="7"/>
            <w:shd w:val="clear" w:color="auto" w:fill="auto"/>
            <w:tcBorders>
              <w:top w:val="none" w:color="000000" w:sz="4" w:space="0"/>
              <w:left w:val="none" w:color="000000" w:sz="4" w:space="0"/>
              <w:bottom w:val="none" w:color="000000" w:sz="4" w:space="0"/>
              <w:right w:val="none" w:color="000000" w:sz="4" w:space="0"/>
            </w:tcBorders>
            <w:tcW w:w="9474" w:type="dxa"/>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8"/>
        </w:trPr>
        <w:tc>
          <w:tcPr>
            <w:gridSpan w:val="7"/>
            <w:shd w:val="clear" w:color="auto" w:fill="auto"/>
            <w:tcBorders>
              <w:top w:val="none" w:color="000000" w:sz="4" w:space="0"/>
              <w:left w:val="none" w:color="000000" w:sz="4" w:space="0"/>
              <w:bottom w:val="none" w:color="000000" w:sz="4" w:space="0"/>
              <w:right w:val="none" w:color="000000" w:sz="4" w:space="0"/>
            </w:tcBorders>
            <w:tcW w:w="9474" w:type="dxa"/>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spacing w:line="300" w:lineRule="exact"/>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spacing w:line="300" w:lineRule="exact"/>
        <w:rPr>
          <w:rFonts w:hint="eastAsia" w:ascii="仿宋" w:hAnsi="仿宋" w:eastAsia="仿宋"/>
          <w:b/>
          <w:bCs/>
          <w:color w:val="auto"/>
          <w:sz w:val="28"/>
          <w:szCs w:val="28"/>
          <w:highlight w:val="none"/>
        </w:rPr>
        <w:outlineLvl w:val="9"/>
      </w:pPr>
      <w:r>
        <w:rPr>
          <w:rFonts w:hint="eastAsia" w:ascii="仿宋" w:hAnsi="仿宋" w:eastAsia="仿宋"/>
          <w:b/>
          <w:bCs/>
          <w:color w:val="auto"/>
          <w:sz w:val="28"/>
          <w:szCs w:val="28"/>
          <w:highlight w:val="none"/>
        </w:rPr>
      </w:r>
      <w:r/>
    </w:p>
    <w:p>
      <w:pPr>
        <w:spacing w:line="300" w:lineRule="exact"/>
        <w:rPr>
          <w:rFonts w:ascii="仿宋" w:hAnsi="仿宋" w:eastAsia="仿宋"/>
          <w:b/>
          <w:bCs/>
          <w:color w:val="auto"/>
          <w:sz w:val="28"/>
          <w:szCs w:val="28"/>
          <w:highlight w:val="none"/>
        </w:rPr>
        <w:outlineLvl w:val="9"/>
      </w:pPr>
      <w:r>
        <w:rPr>
          <w:rFonts w:hint="eastAsia" w:ascii="仿宋" w:hAnsi="仿宋" w:eastAsia="仿宋"/>
          <w:b/>
          <w:bCs/>
          <w:color w:val="auto"/>
          <w:sz w:val="28"/>
          <w:szCs w:val="28"/>
          <w:highlight w:val="none"/>
        </w:rPr>
        <w:t xml:space="preserve">注：</w:t>
      </w:r>
      <w:r/>
    </w:p>
    <w:p>
      <w:pPr>
        <w:spacing w:line="300" w:lineRule="exact"/>
        <w:rPr>
          <w:rFonts w:hint="eastAsia" w:ascii="仿宋" w:hAnsi="仿宋" w:eastAsia="仿宋"/>
          <w:b/>
          <w:bCs/>
          <w:color w:val="auto"/>
          <w:sz w:val="28"/>
          <w:szCs w:val="28"/>
          <w:highlight w:val="none"/>
        </w:rPr>
        <w:outlineLvl w:val="9"/>
      </w:pPr>
      <w:r>
        <w:rPr>
          <w:rFonts w:hint="eastAsia" w:ascii="仿宋" w:hAnsi="仿宋" w:eastAsia="仿宋"/>
          <w:b/>
          <w:bCs/>
          <w:color w:val="auto"/>
          <w:sz w:val="28"/>
          <w:szCs w:val="28"/>
          <w:highlight w:val="none"/>
        </w:rPr>
        <w:t xml:space="preserve">1. 供应商</w:t>
      </w:r>
      <w:r>
        <w:rPr>
          <w:rFonts w:hint="eastAsia" w:ascii="仿宋" w:hAnsi="仿宋" w:eastAsia="仿宋"/>
          <w:b/>
          <w:bCs/>
          <w:color w:val="auto"/>
          <w:sz w:val="28"/>
          <w:szCs w:val="28"/>
          <w:highlight w:val="none"/>
          <w:lang w:val="en-US" w:eastAsia="zh-CN"/>
        </w:rPr>
        <w:t xml:space="preserve">提供原始清单，无需改动，只需提供（一）竞争性谈判响应报价表报优惠率</w:t>
      </w:r>
      <w:r>
        <w:rPr>
          <w:rFonts w:hint="eastAsia" w:ascii="仿宋" w:hAnsi="仿宋" w:eastAsia="仿宋"/>
          <w:b/>
          <w:bCs/>
          <w:color w:val="auto"/>
          <w:sz w:val="28"/>
          <w:szCs w:val="28"/>
          <w:highlight w:val="none"/>
        </w:rPr>
        <w:t xml:space="preserve">。</w:t>
      </w:r>
      <w:r/>
    </w:p>
    <w:p>
      <w:pPr>
        <w:spacing w:line="300" w:lineRule="exact"/>
        <w:rPr>
          <w:rFonts w:hint="eastAsia" w:ascii="仿宋" w:hAnsi="仿宋" w:eastAsia="仿宋" w:cs="Times New Roman"/>
          <w:color w:val="auto"/>
          <w:szCs w:val="21"/>
          <w:highlight w:val="none"/>
        </w:rPr>
        <w:outlineLvl w:val="9"/>
      </w:pPr>
      <w:r>
        <w:rPr>
          <w:rFonts w:hint="eastAsia" w:ascii="仿宋" w:hAnsi="仿宋" w:eastAsia="仿宋" w:cs="Times New Roman"/>
          <w:color w:val="auto"/>
          <w:szCs w:val="21"/>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（三）中小企业声明函</w:t>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中小企业声明函（货物）</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color w:val="auto"/>
          <w:sz w:val="32"/>
          <w:szCs w:val="32"/>
          <w:highlight w:val="none"/>
          <w:u w:val="single"/>
          <w:lang w:eastAsia="zh-CN"/>
        </w:rPr>
        <w:t xml:space="preserve">如皋市城市建设管理中心</w:t>
      </w:r>
      <w:r>
        <w:rPr>
          <w:rFonts w:hint="eastAsia" w:ascii="仿宋" w:hAnsi="仿宋" w:eastAsia="仿宋"/>
          <w:color w:val="auto"/>
          <w:sz w:val="32"/>
          <w:szCs w:val="32"/>
          <w:highlight w:val="none"/>
        </w:rPr>
        <w:t xml:space="preserve">的</w:t>
      </w:r>
      <w:r>
        <w:rPr>
          <w:rFonts w:hint="eastAsia" w:ascii="仿宋" w:hAnsi="仿宋" w:eastAsia="仿宋" w:cs="Times New Roman"/>
          <w:color w:val="auto"/>
          <w:sz w:val="32"/>
          <w:szCs w:val="32"/>
          <w:highlight w:val="none"/>
          <w:u w:val="single"/>
          <w:lang w:eastAsia="zh-CN"/>
        </w:rPr>
        <w:t xml:space="preserve">如皋市城区路灯、信号灯、亮化等养护项目甲供材采购</w:t>
      </w:r>
      <w:r>
        <w:rPr>
          <w:rFonts w:hint="eastAsia" w:ascii="仿宋" w:hAnsi="仿宋" w:eastAsia="仿宋" w:cs="Times New Roman"/>
          <w:color w:val="auto"/>
          <w:sz w:val="32"/>
          <w:szCs w:val="32"/>
          <w:highlight w:val="none"/>
          <w:u w:val="single"/>
        </w:rPr>
        <w:t xml:space="preserve"> </w:t>
      </w:r>
      <w:r>
        <w:rPr>
          <w:rFonts w:hint="eastAsia" w:ascii="仿宋" w:hAnsi="仿宋" w:eastAsia="仿宋"/>
          <w:color w:val="auto"/>
          <w:sz w:val="32"/>
          <w:szCs w:val="32"/>
          <w:highlight w:val="none"/>
        </w:rPr>
        <w:t xml:space="preserve">采购活动，提供的货物全部由符合政策要求的中小企业制造。相关企业（含联合体中的中小企业、签订分包意向协议的中小企业）的具体情况如下：</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单色400mm 圆/方 裸板(红/绿/黄)</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三色400mm 圆/方 裸板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单色300mm 圆/方 裸板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三色300mm 圆/方 裸板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双色300mm 圆/方 裸板(人行、非机动车等)</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双色300mm 圆/方 裸板（倒计时）</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灯盘变压器（18V/24V/36V）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人行灯遮阳罩</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主灯遮阳罩</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整套人行灯（含外壳 2灯盘）</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整套主灯（含外壳 3灯盘）</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LED显示屏模组（防水）</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LED显示屏主板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LED显示屏电源（5V 40A）</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单相隔离变压器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主机电源（5V 2A）</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主机电源（5V 7A）</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主控板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灯驱板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成套控制箱（304不锈钢箱体）</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车辆检测器（雷达）</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串口服务器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雷达电源（24V 1.5A）</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光纤收发器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超五类网线</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光电符合缆</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LED线型灯6W 0.5米24V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LED线型灯12W 1米24V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LED护栏灯6W 0.55米24V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LED护栏灯12W 1米24V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LED洗墙灯9W 0.5米24V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LED洗墙灯18W 1米24V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LED七彩洗墙灯18W 1米24V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LED射灯3W 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LED投光灯12W 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LED投光灯36W 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LED投光灯30W 220V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LED点光源9W 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LED七彩点光源3W 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明装台阶灯</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LED柔性灯带120珠/8W/米24V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LED瓦楞灯6W 24V</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12V防水开关电源</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24V防水开关电源</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七彩控制器（4口）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七彩控制器（8口）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桥架</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抱杆箱（空）</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配电箱（空）</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配电箱</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5w LED灯泡（色温3000K/6000K）</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12w LED灯泡（色温3000K/6000K）</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35w LED灯泡（色温4000K）</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55w LED灯泡（色温3000K）</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E27瓷灯头（中心铜柱）</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E40瓷灯头</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20cm球径灯罩（亚克力 2年不褪色）</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28cm球径灯罩（亚克力 2年不褪色）</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40cm球径灯罩（亚克力 2年不褪色）</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50cm球径灯罩（亚克力 2年不褪色）</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荷花灯罩（亚克力 2年不褪色）</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透明圆柱灯罩（亚克力 2年不褪色）</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30wLED驱动电源M15接口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75wLED驱动电源（离线编程可调）M15接口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100wLED驱动电源（离线编程可调）M15接口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150wLED驱动电源（离线编程可调）M15接口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240wLED驱动电源（离线编程可调）M15接口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30w圆模组（M15接口）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30w方模组（M15接口）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50w模组（非标尺寸M15接口）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50w模组（国标尺寸M15接口）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60w-V型模组（非标尺寸M15接口）</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1.5米防水硬灯条</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M15一拖二LED连接线（并联）</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M15一拖三LED连接线（并联）</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M15一拖四LED连接线（并联）</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M15一拖五LED连接线（并联）</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M15一拖六LED连接线（并联）</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BVVB 2*1.5mm²（100米/卷铜国标）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BVVB 3*1.5mm²（100米/卷铜国标）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BVVB 2*2.5mm²（100米/卷铜国标）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BVVB 3*2.5mm²（100米/卷铜国标）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BVVB 2*4mm²（100米/卷铜国标）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BVVB 3*4mm²（100米/卷铜国标）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BLV 10mm²（100米/卷铝国标）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BLV 25mm²（100米/卷铝国标）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电力电缆YJV-4×2.5</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电力电缆YJV-5×2.5</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草坪灯</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 庭院灯(飞碟灯型)（60W）</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50wLED灯具功率可调</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150wLED灯具（并联）、功率可调</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150wLED投光灯（并联）、功率可调</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200wLED投光灯（并联）、功率可调</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铝型材灯杆（含成套）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镀锌灯杆（含成套）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镀锌灯臂</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熔断器RT14-20（含6A保险丝）</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绝缘胶带</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真空接触器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1P空气开关DZ47s-C系列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2P空气开关DZ47s-C系列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3P空气开关DZ47s-C系列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4P空气开关DZ47s-C系列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2P漏电保护器DZ47sLE-C系列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4P漏电保护器DZ47sLE-C系列</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剩余电流动作断路器CDM3L-4P</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剩余电流动作断路器CDM3L-4P</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PE50管</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热镀锌钢管</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热镀锌钢管接头</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LED灯贴(圆形)</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LED灯贴(方形)</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T5 LED一体灯（0.3米）</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AC防水变压器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预制井盖</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球墨铸铁井盖</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球墨铸铁井盖</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球墨铸铁井盖</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中砂</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碎石</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普通硅酸盐水泥</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预拌混凝土</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基础预埋件</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螺纹钢</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接地棒</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垫片</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4GRTU远程控制器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电源适配器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电源适配器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开口式电流互感器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numPr>
          <w:ilvl w:val="0"/>
          <w:numId w:val="6"/>
        </w:numPr>
        <w:ind w:firstLine="560"/>
        <w:jc w:val="left"/>
        <w:spacing w:line="500" w:lineRule="exact"/>
        <w:rPr>
          <w:rFonts w:hint="eastAsia" w:ascii="仿宋" w:hAnsi="仿宋" w:eastAsia="仿宋"/>
          <w:i w:val="0"/>
          <w:iCs w:val="0"/>
          <w:color w:val="auto"/>
          <w:sz w:val="32"/>
          <w:szCs w:val="32"/>
          <w:highlight w:val="none"/>
        </w:rPr>
        <w:outlineLvl w:val="9"/>
      </w:pPr>
      <w:r>
        <w:rPr>
          <w:rFonts w:hint="eastAsia" w:ascii="仿宋" w:hAnsi="仿宋" w:eastAsia="仿宋"/>
          <w:i w:val="0"/>
          <w:iCs w:val="0"/>
          <w:color w:val="auto"/>
          <w:sz w:val="32"/>
          <w:szCs w:val="32"/>
          <w:highlight w:val="none"/>
          <w:u w:val="single"/>
          <w:lang w:val="en-US" w:eastAsia="zh-CN"/>
        </w:rPr>
        <w:t xml:space="preserve">开口式零序互感器</w:t>
      </w:r>
      <w:r>
        <w:rPr>
          <w:rFonts w:hint="eastAsia" w:ascii="仿宋" w:hAnsi="仿宋" w:eastAsia="仿宋"/>
          <w:i w:val="0"/>
          <w:iCs w:val="0"/>
          <w:color w:val="auto"/>
          <w:sz w:val="32"/>
          <w:szCs w:val="32"/>
          <w:highlight w:val="none"/>
        </w:rPr>
        <w:t xml:space="preserve">，属于</w:t>
      </w:r>
      <w:r>
        <w:rPr>
          <w:rFonts w:hint="eastAsia" w:ascii="仿宋" w:hAnsi="仿宋" w:eastAsia="仿宋"/>
          <w:i w:val="0"/>
          <w:iCs w:val="0"/>
          <w:color w:val="auto"/>
          <w:sz w:val="32"/>
          <w:szCs w:val="32"/>
          <w:highlight w:val="none"/>
          <w:u w:val="single"/>
          <w:lang w:val="en-US" w:eastAsia="zh-CN"/>
        </w:rPr>
        <w:t xml:space="preserve">工业</w:t>
      </w:r>
      <w:r>
        <w:rPr>
          <w:rFonts w:hint="eastAsia" w:ascii="仿宋" w:hAnsi="仿宋" w:eastAsia="仿宋"/>
          <w:i w:val="0"/>
          <w:iCs w:val="0"/>
          <w:color w:val="auto"/>
          <w:sz w:val="32"/>
          <w:szCs w:val="32"/>
          <w:highlight w:val="none"/>
          <w:u w:val="single"/>
        </w:rPr>
        <w:t xml:space="preserve">行业</w:t>
      </w:r>
      <w:r>
        <w:rPr>
          <w:rFonts w:hint="eastAsia" w:ascii="仿宋" w:hAnsi="仿宋" w:eastAsia="仿宋"/>
          <w:i w:val="0"/>
          <w:iCs w:val="0"/>
          <w:color w:val="auto"/>
          <w:sz w:val="32"/>
          <w:szCs w:val="32"/>
          <w:highlight w:val="none"/>
        </w:rPr>
        <w:t xml:space="preserve"> ；制造商为 </w:t>
      </w:r>
      <w:r>
        <w:rPr>
          <w:rFonts w:hint="eastAsia" w:ascii="仿宋" w:hAnsi="仿宋" w:eastAsia="仿宋"/>
          <w:i w:val="0"/>
          <w:iCs w:val="0"/>
          <w:color w:val="auto"/>
          <w:sz w:val="32"/>
          <w:szCs w:val="32"/>
          <w:highlight w:val="none"/>
          <w:u w:val="single"/>
        </w:rPr>
        <w:t xml:space="preserve">（企业名称）</w:t>
      </w:r>
      <w:r>
        <w:rPr>
          <w:rFonts w:hint="eastAsia" w:ascii="仿宋" w:hAnsi="仿宋" w:eastAsia="仿宋"/>
          <w:i w:val="0"/>
          <w:iCs w:val="0"/>
          <w:color w:val="auto"/>
          <w:sz w:val="32"/>
          <w:szCs w:val="32"/>
          <w:highlight w:val="none"/>
        </w:rPr>
        <w:t xml:space="preserve"> ，从业人员</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人，营业收入为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万元，资产总额为</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rPr>
        <w:t xml:space="preserve">万元，属于</w:t>
      </w:r>
      <w:r>
        <w:rPr>
          <w:rFonts w:hint="eastAsia" w:ascii="仿宋" w:hAnsi="仿宋" w:eastAsia="仿宋"/>
          <w:i w:val="0"/>
          <w:iCs w:val="0"/>
          <w:color w:val="auto"/>
          <w:sz w:val="32"/>
          <w:szCs w:val="32"/>
          <w:highlight w:val="none"/>
          <w:u w:val="single"/>
        </w:rPr>
        <w:t xml:space="preserve"> </w:t>
      </w:r>
      <w:r>
        <w:rPr>
          <w:rFonts w:hint="eastAsia" w:ascii="仿宋" w:hAnsi="仿宋" w:eastAsia="仿宋"/>
          <w:i w:val="0"/>
          <w:iCs w:val="0"/>
          <w:color w:val="auto"/>
          <w:sz w:val="32"/>
          <w:szCs w:val="32"/>
          <w:highlight w:val="none"/>
          <w:u w:val="single"/>
          <w:lang w:val="en-US" w:eastAsia="zh-CN"/>
        </w:rPr>
        <w:t xml:space="preserve"> </w:t>
      </w:r>
      <w:r>
        <w:rPr>
          <w:rFonts w:hint="eastAsia" w:ascii="仿宋" w:hAnsi="仿宋" w:eastAsia="仿宋"/>
          <w:i w:val="0"/>
          <w:iCs w:val="0"/>
          <w:color w:val="auto"/>
          <w:sz w:val="32"/>
          <w:szCs w:val="32"/>
          <w:highlight w:val="none"/>
          <w:u w:val="single"/>
        </w:rPr>
        <w:t xml:space="preserve">（中型企业、小型企业、微型企业） </w:t>
      </w:r>
      <w:r>
        <w:rPr>
          <w:rFonts w:hint="eastAsia" w:ascii="仿宋" w:hAnsi="仿宋" w:eastAsia="仿宋"/>
          <w:i w:val="0"/>
          <w:iCs w:val="0"/>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right="640" w:firstLine="3401"/>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right="640" w:firstLine="3401"/>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注1：从业人员、营业收入、资产总额填报上一年度数据，无上一年度数据的新成立企业可不填报。</w:t>
      </w:r>
      <w:r/>
    </w:p>
    <w:p>
      <w:pPr>
        <w:jc w:val="left"/>
        <w:widowControl/>
        <w:rPr>
          <w:rFonts w:ascii="Calibri" w:hAnsi="Calibri" w:eastAsia="等线"/>
          <w:color w:val="auto"/>
          <w:szCs w:val="22"/>
          <w:highlight w:val="none"/>
        </w:rPr>
      </w:pPr>
      <w:r>
        <w:rPr>
          <w:rFonts w:ascii="Calibri" w:hAnsi="Calibri" w:eastAsia="等线"/>
          <w:color w:val="auto"/>
          <w:szCs w:val="22"/>
          <w:highlight w:val="none"/>
        </w:rPr>
        <w:br w:type="page" w:clear="all"/>
      </w:r>
      <w:r/>
    </w:p>
    <w:p>
      <w:pPr>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color w:val="auto"/>
          <w:sz w:val="28"/>
          <w:szCs w:val="28"/>
          <w:highlight w:val="none"/>
        </w:rPr>
        <w:t xml:space="preserve">残疾人福利性单位声明函</w:t>
      </w:r>
      <w:r/>
    </w:p>
    <w:p>
      <w:pPr>
        <w:jc w:val="center"/>
        <w:rPr>
          <w:rFonts w:hint="eastAsia" w:ascii="仿宋" w:hAnsi="仿宋" w:eastAsia="仿宋" w:cs="仿宋"/>
          <w:b/>
          <w:bCs/>
          <w:i/>
          <w:color w:val="auto"/>
          <w:sz w:val="36"/>
          <w:szCs w:val="36"/>
          <w:highlight w:val="none"/>
        </w:rPr>
      </w:pPr>
      <w:r>
        <w:rPr>
          <w:rFonts w:hint="eastAsia" w:ascii="仿宋" w:hAnsi="仿宋" w:eastAsia="仿宋" w:cs="仿宋"/>
          <w:b/>
          <w:bCs/>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color w:val="auto"/>
          <w:szCs w:val="21"/>
          <w:highlight w:val="none"/>
        </w:rPr>
      </w:pPr>
      <w:r>
        <w:rPr>
          <w:rFonts w:hint="eastAsia" w:ascii="仿宋" w:hAnsi="仿宋" w:eastAsia="仿宋"/>
          <w:b/>
          <w:color w:val="auto"/>
          <w:sz w:val="28"/>
          <w:szCs w:val="28"/>
          <w:highlight w:val="none"/>
        </w:rPr>
        <w:t xml:space="preserve">注意： 成交供应商提供的《中小企业声明函》、《残疾人福利性单位声明函》将随成交结果同时公告，接受社会监督。</w:t>
      </w:r>
      <w:r/>
    </w:p>
    <w:sectPr>
      <w:headerReference w:type="default" r:id="rId10"/>
      <w:footerReference w:type="default" r:id="rId12"/>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文鼎CS楷体">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6"/>
                            <w:rPr>
                              <w:rStyle w:val="754"/>
                            </w:rPr>
                          </w:pPr>
                          <w:r>
                            <w:fldChar w:fldCharType="begin"/>
                          </w:r>
                          <w:r>
                            <w:rPr>
                              <w:rStyle w:val="754"/>
                            </w:rPr>
                            <w:instrText xml:space="preserve">PAGE  </w:instrText>
                          </w:r>
                          <w:r>
                            <w:fldChar w:fldCharType="separate"/>
                          </w:r>
                          <w:r>
                            <w:rPr>
                              <w:rStyle w:val="754"/>
                            </w:rP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rPr>
                        <w:rStyle w:val="754"/>
                      </w:rPr>
                    </w:pPr>
                    <w:r>
                      <w:fldChar w:fldCharType="begin"/>
                    </w:r>
                    <w:r>
                      <w:rPr>
                        <w:rStyle w:val="754"/>
                      </w:rPr>
                      <w:instrText xml:space="preserve">PAGE  </w:instrText>
                    </w:r>
                    <w:r>
                      <w:fldChar w:fldCharType="separate"/>
                    </w:r>
                    <w:r>
                      <w:rPr>
                        <w:rStyle w:val="754"/>
                      </w:rP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21</w:t>
    </w:r>
    <w:r>
      <w:fldChar w:fldCharType="end"/>
    </w:r>
    <w:r/>
  </w:p>
  <w:p>
    <w:pPr>
      <w:pStyle w:val="7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4"/>
      </w:rPr>
      <w:framePr w:wrap="around" w:vAnchor="text" w:hAnchor="margin" w:xAlign="center" w:y="1"/>
    </w:pPr>
    <w:r>
      <w:fldChar w:fldCharType="begin"/>
    </w:r>
    <w:r>
      <w:rPr>
        <w:rStyle w:val="754"/>
      </w:rPr>
      <w:instrText xml:space="preserve">PAGE  </w:instrTex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Fonts w:hint="eastAsia"/>
      </w:rPr>
    </w:pPr>
    <w:r>
      <w:rPr>
        <w:rFonts w:hint="eastAsia"/>
      </w:rPr>
    </w:r>
    <w:r/>
  </w:p>
  <w:p>
    <w:pPr>
      <w:pStyle w:val="737"/>
    </w:pPr>
    <w:r>
      <w:rPr>
        <w:rFonts w:hint="eastAsia"/>
      </w:rPr>
      <w:t xml:space="preserve">如</w:t>
    </w:r>
    <w:r>
      <w:t xml:space="preserve">皋市政府采购</w:t>
    </w:r>
    <w:r>
      <w:rPr>
        <w:rFonts w:hint="eastAsia"/>
      </w:rPr>
      <w:t xml:space="preserve">竞争</w:t>
    </w:r>
    <w:r>
      <w:t xml:space="preserve">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uiPriority w:val="0"/>
    <w:qFormat/>
    <w:pPr>
      <w:keepLines/>
      <w:keepNext/>
      <w:spacing w:before="340" w:after="330" w:line="578" w:lineRule="auto"/>
      <w:outlineLvl w:val="0"/>
    </w:pPr>
    <w:rPr>
      <w:b/>
      <w:bCs/>
      <w:sz w:val="44"/>
      <w:szCs w:val="44"/>
    </w:rPr>
  </w:style>
  <w:style w:type="paragraph" w:styleId="710">
    <w:name w:val="Heading 2"/>
    <w:basedOn w:val="708"/>
    <w:next w:val="708"/>
    <w:uiPriority w:val="0"/>
    <w:qFormat/>
    <w:pPr>
      <w:keepLines/>
      <w:keepNext/>
      <w:spacing w:before="260" w:after="260" w:line="416" w:lineRule="auto"/>
      <w:outlineLvl w:val="1"/>
    </w:pPr>
    <w:rPr>
      <w:rFonts w:ascii="Arial" w:hAnsi="Arial" w:eastAsia="黑体"/>
      <w:b/>
      <w:bCs/>
      <w:sz w:val="32"/>
      <w:szCs w:val="32"/>
    </w:rPr>
  </w:style>
  <w:style w:type="paragraph" w:styleId="711">
    <w:name w:val="Heading 3"/>
    <w:basedOn w:val="708"/>
    <w:next w:val="720"/>
    <w:link w:val="913"/>
    <w:uiPriority w:val="0"/>
    <w:qFormat/>
    <w:pPr>
      <w:keepLines/>
      <w:keepNext/>
      <w:spacing w:before="260" w:after="260" w:line="416" w:lineRule="auto"/>
      <w:outlineLvl w:val="2"/>
    </w:pPr>
    <w:rPr>
      <w:b/>
      <w:sz w:val="32"/>
      <w:szCs w:val="20"/>
    </w:rPr>
  </w:style>
  <w:style w:type="paragraph" w:styleId="712">
    <w:name w:val="Heading 4"/>
    <w:basedOn w:val="708"/>
    <w:next w:val="708"/>
    <w:link w:val="909"/>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08"/>
    <w:link w:val="761"/>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62"/>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64"/>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65"/>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link w:val="912"/>
    <w:uiPriority w:val="0"/>
    <w:qFormat/>
    <w:pPr>
      <w:ind w:firstLine="420"/>
    </w:pPr>
  </w:style>
  <w:style w:type="paragraph" w:styleId="721">
    <w:name w:val="toc 7"/>
    <w:basedOn w:val="708"/>
    <w:next w:val="708"/>
    <w:uiPriority w:val="39"/>
    <w:unhideWhenUsed/>
    <w:qFormat/>
    <w:pPr>
      <w:ind w:left="1701" w:right="0" w:firstLine="0"/>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rPr>
  </w:style>
  <w:style w:type="paragraph" w:styleId="723">
    <w:name w:val="index 5"/>
    <w:basedOn w:val="708"/>
    <w:next w:val="708"/>
    <w:uiPriority w:val="99"/>
    <w:unhideWhenUsed/>
    <w:qFormat/>
    <w:pPr>
      <w:ind w:left="1050" w:hanging="210"/>
      <w:jc w:val="left"/>
    </w:pPr>
    <w:rPr>
      <w:sz w:val="18"/>
      <w:szCs w:val="18"/>
      <w:lang w:eastAsia="zh-TW"/>
    </w:rPr>
  </w:style>
  <w:style w:type="paragraph" w:styleId="724">
    <w:name w:val="Document Map"/>
    <w:basedOn w:val="708"/>
    <w:uiPriority w:val="0"/>
    <w:semiHidden/>
    <w:qFormat/>
    <w:pPr>
      <w:shd w:val="clear" w:color="auto" w:fill="000080"/>
    </w:pPr>
  </w:style>
  <w:style w:type="paragraph" w:styleId="725">
    <w:name w:val="annotation text"/>
    <w:basedOn w:val="708"/>
    <w:uiPriority w:val="0"/>
    <w:qFormat/>
    <w:pPr>
      <w:jc w:val="left"/>
    </w:pPr>
  </w:style>
  <w:style w:type="paragraph" w:styleId="726">
    <w:name w:val="Body Text"/>
    <w:basedOn w:val="708"/>
    <w:next w:val="727"/>
    <w:uiPriority w:val="0"/>
    <w:qFormat/>
    <w:pPr>
      <w:spacing w:after="120"/>
    </w:pPr>
    <w:rPr>
      <w:rFonts w:ascii="Calibri" w:hAnsi="Calibri" w:eastAsia="宋体"/>
      <w:sz w:val="21"/>
    </w:rPr>
  </w:style>
  <w:style w:type="paragraph" w:styleId="727" w:customStyle="1">
    <w:name w:val="目录 82"/>
    <w:next w:val="708"/>
    <w:uiPriority w:val="0"/>
    <w:qFormat/>
    <w:pPr>
      <w:ind w:left="2550"/>
      <w:jc w:val="both"/>
    </w:pPr>
    <w:rPr>
      <w:rFonts w:hint="default" w:ascii="Times New Roman" w:hAnsi="Times New Roman" w:eastAsia="宋体" w:cs="Times New Roman"/>
      <w:sz w:val="21"/>
      <w:lang w:val="en-US" w:eastAsia="zh-CN" w:bidi="ar-SA"/>
    </w:rPr>
  </w:style>
  <w:style w:type="paragraph" w:styleId="728">
    <w:name w:val="Body Text Indent"/>
    <w:basedOn w:val="708"/>
    <w:uiPriority w:val="0"/>
    <w:qFormat/>
    <w:pPr>
      <w:ind w:left="420"/>
      <w:spacing w:after="120"/>
    </w:pPr>
  </w:style>
  <w:style w:type="paragraph" w:styleId="729">
    <w:name w:val="toc 5"/>
    <w:basedOn w:val="708"/>
    <w:next w:val="708"/>
    <w:uiPriority w:val="39"/>
    <w:unhideWhenUsed/>
    <w:qFormat/>
    <w:pPr>
      <w:ind w:left="1134" w:right="0" w:firstLine="0"/>
      <w:spacing w:after="57"/>
    </w:pPr>
  </w:style>
  <w:style w:type="paragraph" w:styleId="730">
    <w:name w:val="toc 3"/>
    <w:basedOn w:val="708"/>
    <w:next w:val="708"/>
    <w:uiPriority w:val="39"/>
    <w:unhideWhenUsed/>
    <w:qFormat/>
    <w:pPr>
      <w:ind w:left="567" w:right="0" w:firstLine="0"/>
      <w:spacing w:after="57"/>
    </w:pPr>
  </w:style>
  <w:style w:type="paragraph" w:styleId="731">
    <w:name w:val="Plain Text"/>
    <w:basedOn w:val="708"/>
    <w:link w:val="914"/>
    <w:uiPriority w:val="0"/>
    <w:qFormat/>
    <w:pPr>
      <w:jc w:val="left"/>
      <w:spacing w:after="200" w:line="252" w:lineRule="auto"/>
      <w:widowControl/>
    </w:pPr>
    <w:rPr>
      <w:rFonts w:ascii="宋体" w:hAnsi="Courier New"/>
      <w:szCs w:val="20"/>
    </w:rPr>
  </w:style>
  <w:style w:type="paragraph" w:styleId="732">
    <w:name w:val="toc 8"/>
    <w:basedOn w:val="708"/>
    <w:next w:val="708"/>
    <w:uiPriority w:val="39"/>
    <w:unhideWhenUsed/>
    <w:qFormat/>
    <w:pPr>
      <w:ind w:left="1984" w:right="0" w:firstLine="0"/>
      <w:spacing w:after="57"/>
    </w:pPr>
  </w:style>
  <w:style w:type="paragraph" w:styleId="733">
    <w:name w:val="Date"/>
    <w:basedOn w:val="708"/>
    <w:next w:val="708"/>
    <w:link w:val="922"/>
    <w:uiPriority w:val="0"/>
    <w:qFormat/>
    <w:rPr>
      <w:sz w:val="24"/>
      <w:szCs w:val="20"/>
    </w:rPr>
  </w:style>
  <w:style w:type="paragraph" w:styleId="734">
    <w:name w:val="endnote text"/>
    <w:basedOn w:val="708"/>
    <w:link w:val="903"/>
    <w:uiPriority w:val="99"/>
    <w:semiHidden/>
    <w:unhideWhenUsed/>
    <w:qFormat/>
    <w:pPr>
      <w:spacing w:after="0" w:line="240" w:lineRule="auto"/>
    </w:pPr>
    <w:rPr>
      <w:sz w:val="20"/>
    </w:rPr>
  </w:style>
  <w:style w:type="paragraph" w:styleId="735">
    <w:name w:val="Balloon Text"/>
    <w:basedOn w:val="708"/>
    <w:link w:val="910"/>
    <w:uiPriority w:val="0"/>
    <w:qFormat/>
    <w:rPr>
      <w:sz w:val="18"/>
      <w:szCs w:val="18"/>
    </w:rPr>
  </w:style>
  <w:style w:type="paragraph" w:styleId="736">
    <w:name w:val="Footer"/>
    <w:basedOn w:val="708"/>
    <w:uiPriority w:val="0"/>
    <w:qFormat/>
    <w:pPr>
      <w:jc w:val="left"/>
      <w:tabs>
        <w:tab w:val="center" w:pos="4153" w:leader="none"/>
        <w:tab w:val="right" w:pos="8306" w:leader="none"/>
      </w:tabs>
    </w:pPr>
    <w:rPr>
      <w:sz w:val="18"/>
      <w:szCs w:val="18"/>
    </w:rPr>
  </w:style>
  <w:style w:type="paragraph" w:styleId="737">
    <w:name w:val="Header"/>
    <w:basedOn w:val="708"/>
    <w:link w:val="911"/>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08"/>
    <w:next w:val="708"/>
    <w:uiPriority w:val="39"/>
    <w:unhideWhenUsed/>
    <w:qFormat/>
    <w:pPr>
      <w:ind w:left="0" w:right="0" w:firstLine="0"/>
      <w:spacing w:after="57"/>
    </w:pPr>
  </w:style>
  <w:style w:type="paragraph" w:styleId="739">
    <w:name w:val="toc 4"/>
    <w:basedOn w:val="708"/>
    <w:next w:val="708"/>
    <w:uiPriority w:val="39"/>
    <w:unhideWhenUsed/>
    <w:qFormat/>
    <w:pPr>
      <w:ind w:left="850" w:right="0" w:firstLine="0"/>
      <w:spacing w:after="57"/>
    </w:pPr>
  </w:style>
  <w:style w:type="paragraph" w:styleId="740">
    <w:name w:val="Subtitle"/>
    <w:basedOn w:val="708"/>
    <w:next w:val="708"/>
    <w:link w:val="769"/>
    <w:uiPriority w:val="11"/>
    <w:qFormat/>
    <w:pPr>
      <w:spacing w:before="200" w:after="200"/>
    </w:pPr>
    <w:rPr>
      <w:sz w:val="24"/>
      <w:szCs w:val="24"/>
    </w:rPr>
  </w:style>
  <w:style w:type="paragraph" w:styleId="741">
    <w:name w:val="footnote text"/>
    <w:basedOn w:val="708"/>
    <w:next w:val="723"/>
    <w:uiPriority w:val="99"/>
    <w:unhideWhenUsed/>
    <w:qFormat/>
    <w:pPr>
      <w:spacing w:after="40"/>
    </w:pPr>
    <w:rPr>
      <w:sz w:val="18"/>
      <w:szCs w:val="20"/>
    </w:rPr>
  </w:style>
  <w:style w:type="paragraph" w:styleId="742">
    <w:name w:val="toc 6"/>
    <w:basedOn w:val="708"/>
    <w:next w:val="708"/>
    <w:uiPriority w:val="39"/>
    <w:unhideWhenUsed/>
    <w:qFormat/>
    <w:pPr>
      <w:ind w:left="1417" w:right="0" w:firstLine="0"/>
      <w:spacing w:after="57"/>
    </w:pPr>
  </w:style>
  <w:style w:type="paragraph" w:styleId="743">
    <w:name w:val="Body Text Indent 3"/>
    <w:basedOn w:val="708"/>
    <w:link w:val="921"/>
    <w:uiPriority w:val="0"/>
    <w:qFormat/>
    <w:pPr>
      <w:ind w:left="420"/>
      <w:spacing w:after="120"/>
    </w:pPr>
    <w:rPr>
      <w:sz w:val="16"/>
      <w:szCs w:val="16"/>
    </w:rPr>
  </w:style>
  <w:style w:type="paragraph" w:styleId="744">
    <w:name w:val="table of figures"/>
    <w:basedOn w:val="708"/>
    <w:next w:val="708"/>
    <w:uiPriority w:val="99"/>
    <w:unhideWhenUsed/>
    <w:qFormat/>
    <w:pPr>
      <w:spacing w:after="0" w:afterAutospacing="0"/>
    </w:pPr>
  </w:style>
  <w:style w:type="paragraph" w:styleId="745">
    <w:name w:val="toc 2"/>
    <w:basedOn w:val="708"/>
    <w:next w:val="708"/>
    <w:uiPriority w:val="39"/>
    <w:unhideWhenUsed/>
    <w:qFormat/>
    <w:pPr>
      <w:ind w:left="283" w:right="0" w:firstLine="0"/>
      <w:spacing w:after="57"/>
    </w:pPr>
  </w:style>
  <w:style w:type="paragraph" w:styleId="746">
    <w:name w:val="toc 9"/>
    <w:basedOn w:val="708"/>
    <w:next w:val="708"/>
    <w:uiPriority w:val="39"/>
    <w:unhideWhenUsed/>
    <w:qFormat/>
    <w:pPr>
      <w:ind w:left="2268" w:right="0" w:firstLine="0"/>
      <w:spacing w:after="57"/>
    </w:pPr>
  </w:style>
  <w:style w:type="paragraph" w:styleId="747">
    <w:name w:val="Normal (Web)"/>
    <w:basedOn w:val="708"/>
    <w:uiPriority w:val="99"/>
    <w:unhideWhenUsed/>
    <w:qFormat/>
    <w:pPr>
      <w:jc w:val="left"/>
      <w:spacing w:before="100" w:beforeAutospacing="1" w:after="100" w:afterAutospacing="1"/>
      <w:widowControl/>
    </w:pPr>
    <w:rPr>
      <w:rFonts w:ascii="宋体" w:hAnsi="宋体" w:cs="宋体"/>
      <w:sz w:val="24"/>
    </w:rPr>
  </w:style>
  <w:style w:type="paragraph" w:styleId="748">
    <w:name w:val="Title"/>
    <w:basedOn w:val="708"/>
    <w:next w:val="708"/>
    <w:link w:val="768"/>
    <w:uiPriority w:val="10"/>
    <w:qFormat/>
    <w:pPr>
      <w:contextualSpacing/>
      <w:spacing w:before="300" w:after="200"/>
    </w:pPr>
    <w:rPr>
      <w:sz w:val="48"/>
      <w:szCs w:val="48"/>
    </w:rPr>
  </w:style>
  <w:style w:type="paragraph" w:styleId="749">
    <w:name w:val="Body Text First Indent"/>
    <w:basedOn w:val="726"/>
    <w:uiPriority w:val="0"/>
    <w:qFormat/>
    <w:pPr>
      <w:ind w:firstLine="420"/>
    </w:pPr>
    <w:rPr>
      <w:rFonts w:ascii="Calibri"/>
    </w:rPr>
  </w:style>
  <w:style w:type="paragraph" w:styleId="750">
    <w:name w:val="Body Text First Indent 2"/>
    <w:basedOn w:val="728"/>
    <w:uiPriority w:val="0"/>
    <w:qFormat/>
    <w:pPr>
      <w:ind w:firstLine="420"/>
      <w:jc w:val="left"/>
    </w:pPr>
    <w:rPr>
      <w:rFonts w:ascii="Calibri" w:hAnsi="Calibri"/>
      <w:b/>
      <w:szCs w:val="24"/>
    </w:rPr>
  </w:style>
  <w:style w:type="table" w:styleId="751">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18"/>
    <w:uiPriority w:val="0"/>
    <w:qFormat/>
    <w:rPr>
      <w:b/>
    </w:rPr>
  </w:style>
  <w:style w:type="character" w:styleId="753">
    <w:name w:val="endnote reference"/>
    <w:basedOn w:val="718"/>
    <w:uiPriority w:val="99"/>
    <w:semiHidden/>
    <w:unhideWhenUsed/>
    <w:qFormat/>
    <w:rPr>
      <w:vertAlign w:val="superscript"/>
    </w:rPr>
  </w:style>
  <w:style w:type="character" w:styleId="754">
    <w:name w:val="page number"/>
    <w:basedOn w:val="718"/>
    <w:uiPriority w:val="0"/>
    <w:qFormat/>
  </w:style>
  <w:style w:type="character" w:styleId="755">
    <w:name w:val="Hyperlink"/>
    <w:basedOn w:val="718"/>
    <w:uiPriority w:val="0"/>
    <w:qFormat/>
    <w:rPr>
      <w:color w:val="0000ff"/>
      <w:u w:val="single"/>
    </w:rPr>
  </w:style>
  <w:style w:type="character" w:styleId="756">
    <w:name w:val="footnote reference"/>
    <w:basedOn w:val="718"/>
    <w:uiPriority w:val="99"/>
    <w:unhideWhenUsed/>
    <w:qFormat/>
    <w:rPr>
      <w:vertAlign w:val="superscript"/>
    </w:rPr>
  </w:style>
  <w:style w:type="character" w:styleId="757" w:customStyle="1">
    <w:name w:val="Heading 1 Char"/>
    <w:basedOn w:val="718"/>
    <w:uiPriority w:val="9"/>
    <w:qFormat/>
    <w:rPr>
      <w:rFonts w:ascii="Arial" w:hAnsi="Arial" w:eastAsia="Arial" w:cs="Arial"/>
      <w:sz w:val="40"/>
      <w:szCs w:val="40"/>
    </w:rPr>
  </w:style>
  <w:style w:type="character" w:styleId="758" w:customStyle="1">
    <w:name w:val="Heading 2 Char"/>
    <w:basedOn w:val="718"/>
    <w:uiPriority w:val="9"/>
    <w:qFormat/>
    <w:rPr>
      <w:rFonts w:ascii="Arial" w:hAnsi="Arial" w:eastAsia="Arial" w:cs="Arial"/>
      <w:sz w:val="34"/>
    </w:rPr>
  </w:style>
  <w:style w:type="character" w:styleId="759" w:customStyle="1">
    <w:name w:val="Heading 3 Char"/>
    <w:basedOn w:val="718"/>
    <w:uiPriority w:val="9"/>
    <w:qFormat/>
    <w:rPr>
      <w:rFonts w:ascii="Arial" w:hAnsi="Arial" w:eastAsia="Arial" w:cs="Arial"/>
      <w:sz w:val="30"/>
      <w:szCs w:val="30"/>
    </w:rPr>
  </w:style>
  <w:style w:type="character" w:styleId="760" w:customStyle="1">
    <w:name w:val="Heading 4 Char"/>
    <w:basedOn w:val="718"/>
    <w:uiPriority w:val="9"/>
    <w:qFormat/>
    <w:rPr>
      <w:rFonts w:ascii="Arial" w:hAnsi="Arial" w:eastAsia="Arial" w:cs="Arial"/>
      <w:b/>
      <w:bCs/>
      <w:sz w:val="26"/>
      <w:szCs w:val="26"/>
    </w:rPr>
  </w:style>
  <w:style w:type="character" w:styleId="761" w:customStyle="1">
    <w:name w:val="Heading 5 Char"/>
    <w:basedOn w:val="718"/>
    <w:link w:val="713"/>
    <w:uiPriority w:val="9"/>
    <w:qFormat/>
    <w:rPr>
      <w:rFonts w:ascii="Arial" w:hAnsi="Arial" w:eastAsia="Arial" w:cs="Arial"/>
      <w:b/>
      <w:bCs/>
      <w:sz w:val="24"/>
      <w:szCs w:val="24"/>
    </w:rPr>
  </w:style>
  <w:style w:type="character" w:styleId="762" w:customStyle="1">
    <w:name w:val="Heading 6 Char"/>
    <w:basedOn w:val="718"/>
    <w:link w:val="714"/>
    <w:uiPriority w:val="9"/>
    <w:qFormat/>
    <w:rPr>
      <w:rFonts w:ascii="Arial" w:hAnsi="Arial" w:eastAsia="Arial" w:cs="Arial"/>
      <w:b/>
      <w:bCs/>
      <w:sz w:val="22"/>
      <w:szCs w:val="22"/>
    </w:rPr>
  </w:style>
  <w:style w:type="character" w:styleId="763" w:customStyle="1">
    <w:name w:val="Heading 7 Char"/>
    <w:basedOn w:val="718"/>
    <w:link w:val="715"/>
    <w:uiPriority w:val="9"/>
    <w:qFormat/>
    <w:rPr>
      <w:rFonts w:ascii="Arial" w:hAnsi="Arial" w:eastAsia="Arial" w:cs="Arial"/>
      <w:b/>
      <w:bCs/>
      <w:i/>
      <w:iCs/>
      <w:sz w:val="22"/>
      <w:szCs w:val="22"/>
    </w:rPr>
  </w:style>
  <w:style w:type="character" w:styleId="764" w:customStyle="1">
    <w:name w:val="Heading 8 Char"/>
    <w:basedOn w:val="718"/>
    <w:link w:val="716"/>
    <w:uiPriority w:val="9"/>
    <w:qFormat/>
    <w:rPr>
      <w:rFonts w:ascii="Arial" w:hAnsi="Arial" w:eastAsia="Arial" w:cs="Arial"/>
      <w:i/>
      <w:iCs/>
      <w:sz w:val="22"/>
      <w:szCs w:val="22"/>
    </w:rPr>
  </w:style>
  <w:style w:type="character" w:styleId="765" w:customStyle="1">
    <w:name w:val="Heading 9 Char"/>
    <w:basedOn w:val="718"/>
    <w:link w:val="717"/>
    <w:uiPriority w:val="9"/>
    <w:qFormat/>
    <w:rPr>
      <w:rFonts w:ascii="Arial" w:hAnsi="Arial" w:eastAsia="Arial" w:cs="Arial"/>
      <w:i/>
      <w:iCs/>
      <w:sz w:val="21"/>
      <w:szCs w:val="21"/>
    </w:rPr>
  </w:style>
  <w:style w:type="paragraph" w:styleId="766">
    <w:name w:val="List Paragraph"/>
    <w:basedOn w:val="708"/>
    <w:uiPriority w:val="34"/>
    <w:qFormat/>
    <w:pPr>
      <w:contextualSpacing/>
      <w:ind w:left="720"/>
    </w:p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basedOn w:val="718"/>
    <w:link w:val="748"/>
    <w:uiPriority w:val="10"/>
    <w:qFormat/>
    <w:rPr>
      <w:sz w:val="48"/>
      <w:szCs w:val="48"/>
    </w:rPr>
  </w:style>
  <w:style w:type="character" w:styleId="769" w:customStyle="1">
    <w:name w:val="Subtitle Char"/>
    <w:basedOn w:val="718"/>
    <w:link w:val="740"/>
    <w:uiPriority w:val="11"/>
    <w:qFormat/>
    <w:rPr>
      <w:sz w:val="24"/>
      <w:szCs w:val="24"/>
    </w:rPr>
  </w:style>
  <w:style w:type="paragraph" w:styleId="770">
    <w:name w:val="Quote"/>
    <w:basedOn w:val="708"/>
    <w:next w:val="708"/>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08"/>
    <w:next w:val="708"/>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basedOn w:val="718"/>
    <w:uiPriority w:val="99"/>
    <w:qFormat/>
  </w:style>
  <w:style w:type="character" w:styleId="775" w:customStyle="1">
    <w:name w:val="Footer Char"/>
    <w:basedOn w:val="718"/>
    <w:uiPriority w:val="99"/>
    <w:qFormat/>
  </w:style>
  <w:style w:type="character" w:styleId="776" w:customStyle="1">
    <w:name w:val="Caption Char"/>
    <w:uiPriority w:val="99"/>
    <w:qFormat/>
  </w:style>
  <w:style w:type="table" w:styleId="777"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1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71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71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71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1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1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9" w:customStyle="1">
    <w:name w:val="Grid Table 6 Colorful - Accent 1"/>
    <w:basedOn w:val="71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1" w:customStyle="1">
    <w:name w:val="Grid Table 6 Colorful - Accent 3"/>
    <w:basedOn w:val="71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2" w:customStyle="1">
    <w:name w:val="Grid Table 6 Colorful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1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1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1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1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1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1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1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1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1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1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1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1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1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1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1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1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71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1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1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1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1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1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1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1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1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1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1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1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1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1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1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1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1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1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1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1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6 Colorful - Accent 1"/>
    <w:basedOn w:val="71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9" w:customStyle="1">
    <w:name w:val="List Table 6 Colorful - Accent 2"/>
    <w:basedOn w:val="71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0" w:customStyle="1">
    <w:name w:val="List Table 6 Colorful - Accent 3"/>
    <w:basedOn w:val="71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1" w:customStyle="1">
    <w:name w:val="List Table 6 Colorful - Accent 4"/>
    <w:basedOn w:val="71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1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1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1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19"/>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19"/>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19"/>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19"/>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1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1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71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71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71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1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1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uiPriority w:val="99"/>
    <w:qFormat/>
    <w:rPr>
      <w:sz w:val="18"/>
    </w:rPr>
  </w:style>
  <w:style w:type="character" w:styleId="903" w:customStyle="1">
    <w:name w:val="Endnote Text Char"/>
    <w:link w:val="734"/>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正文"/>
    <w:basedOn w:val="708"/>
    <w:uiPriority w:val="99"/>
    <w:qFormat/>
    <w:pPr>
      <w:ind w:firstLine="482"/>
      <w:spacing w:line="360" w:lineRule="auto"/>
    </w:pPr>
    <w:rPr>
      <w:rFonts w:eastAsia="仿宋_GB2312"/>
      <w:sz w:val="28"/>
    </w:rPr>
  </w:style>
  <w:style w:type="character" w:styleId="906" w:customStyle="1">
    <w:name w:val="正文缩进2格 Char"/>
    <w:link w:val="907"/>
    <w:uiPriority w:val="0"/>
    <w:qFormat/>
    <w:rPr>
      <w:rFonts w:ascii="仿宋_GB2312" w:hAnsi="宋体" w:eastAsia="仿宋_GB2312"/>
      <w:sz w:val="31"/>
      <w:szCs w:val="28"/>
      <w:lang w:bidi="ar-SA"/>
    </w:rPr>
  </w:style>
  <w:style w:type="paragraph" w:styleId="907" w:customStyle="1">
    <w:name w:val="正文缩进2格"/>
    <w:basedOn w:val="708"/>
    <w:link w:val="906"/>
    <w:uiPriority w:val="0"/>
    <w:qFormat/>
    <w:pPr>
      <w:ind w:firstLine="639"/>
      <w:spacing w:line="600" w:lineRule="exact"/>
    </w:pPr>
    <w:rPr>
      <w:rFonts w:ascii="仿宋_GB2312" w:hAnsi="宋体" w:eastAsia="仿宋_GB2312"/>
      <w:sz w:val="31"/>
      <w:szCs w:val="28"/>
    </w:rPr>
  </w:style>
  <w:style w:type="character" w:styleId="908" w:customStyle="1">
    <w:name w:val="纯文本 Char"/>
    <w:uiPriority w:val="99"/>
    <w:qFormat/>
    <w:rPr>
      <w:rFonts w:ascii="宋体" w:hAnsi="Courier New"/>
      <w:sz w:val="21"/>
    </w:rPr>
  </w:style>
  <w:style w:type="character" w:styleId="909" w:customStyle="1">
    <w:name w:val="标题 4 Char"/>
    <w:basedOn w:val="718"/>
    <w:link w:val="712"/>
    <w:uiPriority w:val="0"/>
    <w:qFormat/>
    <w:rPr>
      <w:rFonts w:ascii="Arial" w:hAnsi="Arial" w:eastAsia="黑体"/>
      <w:b/>
      <w:bCs/>
      <w:sz w:val="28"/>
      <w:szCs w:val="28"/>
    </w:rPr>
  </w:style>
  <w:style w:type="character" w:styleId="910" w:customStyle="1">
    <w:name w:val="批注框文本 Char"/>
    <w:basedOn w:val="718"/>
    <w:link w:val="735"/>
    <w:uiPriority w:val="0"/>
    <w:qFormat/>
    <w:rPr>
      <w:sz w:val="18"/>
      <w:szCs w:val="18"/>
    </w:rPr>
  </w:style>
  <w:style w:type="character" w:styleId="911" w:customStyle="1">
    <w:name w:val="页眉 Char"/>
    <w:link w:val="737"/>
    <w:uiPriority w:val="99"/>
    <w:qFormat/>
    <w:rPr>
      <w:sz w:val="18"/>
      <w:szCs w:val="18"/>
    </w:rPr>
  </w:style>
  <w:style w:type="character" w:styleId="912" w:customStyle="1">
    <w:name w:val="正文缩进 Char"/>
    <w:link w:val="720"/>
    <w:uiPriority w:val="0"/>
    <w:qFormat/>
    <w:rPr>
      <w:rFonts w:eastAsia="宋体"/>
      <w:sz w:val="21"/>
      <w:szCs w:val="24"/>
      <w:lang w:val="en-US" w:eastAsia="zh-CN" w:bidi="ar-SA"/>
    </w:rPr>
  </w:style>
  <w:style w:type="character" w:styleId="913" w:customStyle="1">
    <w:name w:val="标题 3 Char"/>
    <w:basedOn w:val="718"/>
    <w:link w:val="711"/>
    <w:uiPriority w:val="0"/>
    <w:qFormat/>
    <w:rPr>
      <w:b/>
      <w:sz w:val="32"/>
    </w:rPr>
  </w:style>
  <w:style w:type="character" w:styleId="914" w:customStyle="1">
    <w:name w:val="纯文本 Char1"/>
    <w:basedOn w:val="718"/>
    <w:link w:val="731"/>
    <w:uiPriority w:val="0"/>
    <w:qFormat/>
    <w:rPr>
      <w:rFonts w:ascii="宋体" w:hAnsi="Courier New" w:cs="Courier New"/>
      <w:sz w:val="21"/>
      <w:szCs w:val="21"/>
    </w:rPr>
  </w:style>
  <w:style w:type="paragraph" w:styleId="915" w:customStyle="1">
    <w:name w:val="msonormalcxspmiddle"/>
    <w:basedOn w:val="708"/>
    <w:uiPriority w:val="0"/>
    <w:qFormat/>
    <w:pPr>
      <w:jc w:val="left"/>
      <w:spacing w:before="100" w:beforeAutospacing="1" w:after="100" w:afterAutospacing="1"/>
      <w:widowControl/>
    </w:pPr>
    <w:rPr>
      <w:rFonts w:ascii="宋体" w:hAnsi="宋体" w:cs="宋体"/>
      <w:sz w:val="24"/>
    </w:rPr>
  </w:style>
  <w:style w:type="paragraph" w:styleId="916" w:customStyle="1">
    <w:name w:val="Char Char Char Char"/>
    <w:basedOn w:val="724"/>
    <w:uiPriority w:val="0"/>
    <w:qFormat/>
    <w:pPr>
      <w:spacing w:line="360" w:lineRule="auto"/>
    </w:pPr>
    <w:rPr>
      <w:szCs w:val="20"/>
    </w:rPr>
  </w:style>
  <w:style w:type="paragraph" w:styleId="917" w:customStyle="1">
    <w:name w:val="Char"/>
    <w:basedOn w:val="708"/>
    <w:uiPriority w:val="0"/>
    <w:qFormat/>
    <w:pPr>
      <w:tabs>
        <w:tab w:val="left" w:pos="360" w:leader="none"/>
      </w:tabs>
    </w:pPr>
    <w:rPr>
      <w:color w:val="000000"/>
      <w:sz w:val="24"/>
    </w:rPr>
  </w:style>
  <w:style w:type="paragraph" w:styleId="918" w:customStyle="1">
    <w:name w:val="普通正文"/>
    <w:basedOn w:val="708"/>
    <w:uiPriority w:val="0"/>
    <w:qFormat/>
    <w:pPr>
      <w:ind w:firstLine="480"/>
      <w:jc w:val="left"/>
      <w:spacing w:before="120" w:after="120" w:line="360" w:lineRule="auto"/>
    </w:pPr>
    <w:rPr>
      <w:rFonts w:ascii="Arial" w:hAnsi="Arial"/>
      <w:sz w:val="24"/>
    </w:rPr>
  </w:style>
  <w:style w:type="paragraph" w:styleId="919" w:customStyle="1">
    <w:name w:val="Char1"/>
    <w:basedOn w:val="724"/>
    <w:uiPriority w:val="0"/>
    <w:qFormat/>
    <w:rPr>
      <w:rFonts w:ascii="Tahoma" w:hAnsi="Tahoma"/>
      <w:sz w:val="24"/>
    </w:rPr>
  </w:style>
  <w:style w:type="character" w:styleId="920" w:customStyle="1">
    <w:name w:val="纯文本 Char2"/>
    <w:basedOn w:val="718"/>
    <w:uiPriority w:val="0"/>
    <w:qFormat/>
    <w:rPr>
      <w:rFonts w:ascii="宋体" w:hAnsi="Courier New" w:eastAsia="宋体"/>
      <w:sz w:val="24"/>
      <w:lang w:val="en-US" w:eastAsia="zh-CN" w:bidi="ar-SA"/>
    </w:rPr>
  </w:style>
  <w:style w:type="character" w:styleId="921" w:customStyle="1">
    <w:name w:val="正文文本缩进 3 Char"/>
    <w:basedOn w:val="718"/>
    <w:link w:val="743"/>
    <w:uiPriority w:val="0"/>
    <w:qFormat/>
    <w:rPr>
      <w:sz w:val="16"/>
      <w:szCs w:val="16"/>
    </w:rPr>
  </w:style>
  <w:style w:type="character" w:styleId="922" w:customStyle="1">
    <w:name w:val="日期 Char"/>
    <w:basedOn w:val="718"/>
    <w:link w:val="733"/>
    <w:uiPriority w:val="0"/>
    <w:qFormat/>
    <w:rPr>
      <w:sz w:val="24"/>
    </w:rPr>
  </w:style>
  <w:style w:type="table" w:styleId="923" w:customStyle="1">
    <w:name w:val="Table Normal"/>
    <w:uiPriority w:val="0"/>
    <w:semiHidden/>
    <w:unhideWhenUsed/>
    <w:qFormat/>
    <w:tblPr>
      <w:tblCellMar>
        <w:left w:w="0" w:type="dxa"/>
        <w:top w:w="0" w:type="dxa"/>
        <w:right w:w="0" w:type="dxa"/>
        <w:bottom w:w="0" w:type="dxa"/>
      </w:tblCellMar>
    </w:tblPr>
  </w:style>
  <w:style w:type="paragraph" w:styleId="924" w:customStyle="1">
    <w:name w:val="Table Text"/>
    <w:basedOn w:val="708"/>
    <w:uiPriority w:val="0"/>
    <w:semiHidden/>
    <w:qFormat/>
    <w:rPr>
      <w:rFonts w:ascii="宋体" w:hAnsi="宋体" w:eastAsia="宋体" w:cs="宋体"/>
      <w:sz w:val="24"/>
      <w:szCs w:val="24"/>
      <w:lang w:val="en-US" w:eastAsia="en-US" w:bidi="ar-SA"/>
    </w:rPr>
  </w:style>
  <w:style w:type="paragraph" w:styleId="925" w:customStyle="1">
    <w:name w:val="null3"/>
    <w:hidden/>
    <w:uiPriority w:val="0"/>
    <w:qFormat/>
    <w:rPr>
      <w:rFonts w:hint="eastAsia" w:asciiTheme="minorHAnsi" w:hAnsiTheme="minorHAnsi" w:eastAsiaTheme="minorEastAsia" w:cstheme="minorBidi"/>
      <w:lang w:val="en-US" w:eastAsia="zh-Hans"/>
    </w:rPr>
  </w:style>
  <w:style w:type="paragraph" w:styleId="926" w:customStyle="1">
    <w:name w:val="首行缩进"/>
    <w:basedOn w:val="708"/>
    <w:uiPriority w:val="0"/>
    <w:unhideWhenUsed/>
    <w:qFormat/>
    <w:pPr>
      <w:ind w:firstLine="480"/>
    </w:pPr>
    <w:rPr>
      <w:rFonts w:ascii="Times New Roman" w:hAnsi="Times New Roman"/>
      <w:szCs w:val="24"/>
      <w:lang w:val="zh-CN"/>
    </w:rPr>
  </w:style>
  <w:style w:type="character" w:styleId="927" w:customStyle="1">
    <w:name w:val="font31"/>
    <w:basedOn w:val="718"/>
    <w:uiPriority w:val="0"/>
    <w:qFormat/>
    <w:rPr>
      <w:rFonts w:hint="eastAsia" w:ascii="仿宋" w:hAnsi="仿宋" w:eastAsia="仿宋" w:cs="仿宋"/>
      <w:color w:val="000000"/>
      <w:sz w:val="24"/>
      <w:szCs w:val="24"/>
      <w:u w:val="none"/>
    </w:rPr>
  </w:style>
  <w:style w:type="character" w:styleId="928" w:customStyle="1">
    <w:name w:val="font21"/>
    <w:basedOn w:val="718"/>
    <w:uiPriority w:val="0"/>
    <w:qFormat/>
    <w:rPr>
      <w:rFonts w:hint="eastAsia" w:ascii="宋体" w:hAnsi="宋体" w:eastAsia="宋体" w:cs="宋体"/>
      <w:color w:val="000000"/>
      <w:sz w:val="24"/>
      <w:szCs w:val="24"/>
      <w:u w:val="none"/>
    </w:rPr>
  </w:style>
  <w:style w:type="character" w:styleId="929" w:customStyle="1">
    <w:name w:val="font41"/>
    <w:basedOn w:val="718"/>
    <w:uiPriority w:val="0"/>
    <w:qFormat/>
    <w:rPr>
      <w:rFonts w:hint="eastAsia" w:ascii="宋体" w:hAnsi="宋体" w:eastAsia="宋体" w:cs="宋体"/>
      <w:color w:val="000000"/>
      <w:sz w:val="22"/>
      <w:szCs w:val="22"/>
      <w:u w:val="none"/>
    </w:rPr>
  </w:style>
  <w:style w:type="character" w:styleId="930" w:customStyle="1">
    <w:name w:val="font71"/>
    <w:basedOn w:val="718"/>
    <w:uiPriority w:val="0"/>
    <w:qFormat/>
    <w:rPr>
      <w:rFonts w:hint="eastAsia" w:ascii="宋体" w:hAnsi="宋体" w:eastAsia="宋体" w:cs="宋体"/>
      <w:color w:val="ff0000"/>
      <w:sz w:val="22"/>
      <w:szCs w:val="22"/>
      <w:u w:val="none"/>
    </w:rPr>
  </w:style>
  <w:style w:type="numbering" w:styleId="51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AFE7FE-88DA-4944-B5DB-E41717E8AC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徐相芹</cp:lastModifiedBy>
  <cp:revision>22</cp:revision>
  <dcterms:created xsi:type="dcterms:W3CDTF">2023-07-31T00:19:00Z</dcterms:created>
  <dcterms:modified xsi:type="dcterms:W3CDTF">2025-12-12T07:27:06Z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D9009F60029141ADB79D3C810900E994_12</vt:lpwstr>
  </property>
  <property fmtid="{D5CDD505-2E9C-101B-9397-08002B2CF9AE}" pid="4" name="KSOTemplateDocerSaveRecord">
    <vt:lpwstr>eyJoZGlkIjoiMTc2Mzg1NWZhYjRkZTQwOGM3NjM5NjRiYjE5ZTllY2EiLCJ1c2VySWQiOiIxMTQ0NjA5OTI4In0=</vt:lpwstr>
  </property>
</Properties>
</file>